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6AD6E" w14:textId="77777777" w:rsidR="007945B3" w:rsidRDefault="007945B3" w:rsidP="008F6D9F">
      <w:pPr>
        <w:kinsoku w:val="0"/>
        <w:spacing w:before="0" w:after="120"/>
        <w:jc w:val="center"/>
        <w:rPr>
          <w:rFonts w:ascii="Arial" w:hAnsi="Arial" w:cs="Arial"/>
          <w:b/>
          <w:bCs/>
          <w:kern w:val="0"/>
          <w:sz w:val="28"/>
          <w:szCs w:val="28"/>
          <w:lang w:val="cs-CZ"/>
        </w:rPr>
      </w:pPr>
    </w:p>
    <w:p w14:paraId="6D48394A" w14:textId="78090B27" w:rsidR="00F13AB6" w:rsidRPr="00C10C38" w:rsidRDefault="001C7AFC" w:rsidP="008F6D9F">
      <w:pPr>
        <w:kinsoku w:val="0"/>
        <w:spacing w:before="0" w:after="120"/>
        <w:jc w:val="center"/>
        <w:rPr>
          <w:rFonts w:ascii="Arial" w:hAnsi="Arial" w:cs="Arial"/>
          <w:b/>
          <w:bCs/>
          <w:kern w:val="0"/>
          <w:sz w:val="28"/>
          <w:szCs w:val="28"/>
          <w:lang w:val="cs-CZ"/>
        </w:rPr>
      </w:pPr>
      <w:bookmarkStart w:id="0" w:name="_Hlk180573218"/>
      <w:bookmarkStart w:id="1" w:name="_Hlk175996434"/>
      <w:bookmarkStart w:id="2" w:name="_Hlk200011200"/>
      <w:r w:rsidRPr="001C7AFC">
        <w:rPr>
          <w:rFonts w:ascii="Arial" w:hAnsi="Arial" w:cs="Arial"/>
          <w:b/>
          <w:bCs/>
          <w:kern w:val="0"/>
          <w:sz w:val="28"/>
          <w:szCs w:val="28"/>
          <w:lang w:val="cs-CZ"/>
        </w:rPr>
        <w:t xml:space="preserve">ADATA uvádí paměťovou kartu </w:t>
      </w:r>
      <w:proofErr w:type="spellStart"/>
      <w:r w:rsidR="00FE4082" w:rsidRPr="001C7AFC">
        <w:rPr>
          <w:rFonts w:ascii="Arial" w:hAnsi="Arial" w:cs="Arial"/>
          <w:b/>
          <w:bCs/>
          <w:kern w:val="0"/>
          <w:sz w:val="28"/>
          <w:szCs w:val="28"/>
          <w:lang w:val="cs-CZ"/>
        </w:rPr>
        <w:t>Premier</w:t>
      </w:r>
      <w:proofErr w:type="spellEnd"/>
      <w:r w:rsidR="00FE4082" w:rsidRPr="001C7AFC">
        <w:rPr>
          <w:rFonts w:ascii="Arial" w:hAnsi="Arial" w:cs="Arial"/>
          <w:b/>
          <w:bCs/>
          <w:kern w:val="0"/>
          <w:sz w:val="28"/>
          <w:szCs w:val="28"/>
          <w:lang w:val="cs-CZ"/>
        </w:rPr>
        <w:t xml:space="preserve"> </w:t>
      </w:r>
      <w:proofErr w:type="spellStart"/>
      <w:r w:rsidR="00FE4082" w:rsidRPr="001C7AFC">
        <w:rPr>
          <w:rFonts w:ascii="Arial" w:hAnsi="Arial" w:cs="Arial"/>
          <w:b/>
          <w:bCs/>
          <w:kern w:val="0"/>
          <w:sz w:val="28"/>
          <w:szCs w:val="28"/>
          <w:lang w:val="cs-CZ"/>
        </w:rPr>
        <w:t>Extreme</w:t>
      </w:r>
      <w:proofErr w:type="spellEnd"/>
      <w:r w:rsidR="00FE4082" w:rsidRPr="001C7AFC">
        <w:rPr>
          <w:rFonts w:ascii="Arial" w:hAnsi="Arial" w:cs="Arial"/>
          <w:b/>
          <w:bCs/>
          <w:kern w:val="0"/>
          <w:sz w:val="28"/>
          <w:szCs w:val="28"/>
          <w:lang w:val="cs-CZ"/>
        </w:rPr>
        <w:t xml:space="preserve"> microSD Express 7.1 </w:t>
      </w:r>
      <w:r w:rsidRPr="001C7AFC">
        <w:rPr>
          <w:rFonts w:ascii="Arial" w:hAnsi="Arial" w:cs="Arial"/>
          <w:b/>
          <w:bCs/>
          <w:kern w:val="0"/>
          <w:sz w:val="28"/>
          <w:szCs w:val="28"/>
          <w:lang w:val="cs-CZ"/>
        </w:rPr>
        <w:t>pro</w:t>
      </w:r>
      <w:r w:rsidR="00FE4082">
        <w:rPr>
          <w:rFonts w:ascii="Arial" w:hAnsi="Arial" w:cs="Arial"/>
          <w:b/>
          <w:bCs/>
          <w:kern w:val="0"/>
          <w:sz w:val="28"/>
          <w:szCs w:val="28"/>
          <w:lang w:val="cs-CZ"/>
        </w:rPr>
        <w:t xml:space="preserve"> konzoli </w:t>
      </w:r>
      <w:r w:rsidRPr="001C7AFC">
        <w:rPr>
          <w:rFonts w:ascii="Arial" w:hAnsi="Arial" w:cs="Arial"/>
          <w:b/>
          <w:bCs/>
          <w:kern w:val="0"/>
          <w:sz w:val="28"/>
          <w:szCs w:val="28"/>
          <w:lang w:val="cs-CZ"/>
        </w:rPr>
        <w:t>Nintendo Switch 2</w:t>
      </w:r>
    </w:p>
    <w:p w14:paraId="20309F44" w14:textId="5FA658F6" w:rsidR="00F0270B" w:rsidRPr="00F0270B" w:rsidRDefault="00F0270B" w:rsidP="00F0270B">
      <w:pPr>
        <w:kinsoku w:val="0"/>
        <w:spacing w:before="0" w:after="120"/>
        <w:jc w:val="both"/>
        <w:rPr>
          <w:rFonts w:ascii="Arial" w:hAnsi="Arial" w:cs="Arial"/>
          <w:i/>
          <w:iCs/>
          <w:sz w:val="20"/>
          <w:szCs w:val="20"/>
          <w:lang w:val="cs-CZ"/>
        </w:rPr>
      </w:pPr>
      <w:proofErr w:type="spellStart"/>
      <w:r w:rsidRPr="00F0270B">
        <w:rPr>
          <w:rFonts w:ascii="Arial" w:hAnsi="Arial" w:cs="Arial"/>
          <w:b/>
          <w:bCs/>
          <w:i/>
          <w:iCs/>
          <w:sz w:val="20"/>
          <w:szCs w:val="20"/>
          <w:lang w:val="cs-CZ"/>
        </w:rPr>
        <w:t>Taipei</w:t>
      </w:r>
      <w:proofErr w:type="spellEnd"/>
      <w:r w:rsidRPr="00F0270B">
        <w:rPr>
          <w:rFonts w:ascii="Arial" w:hAnsi="Arial" w:cs="Arial"/>
          <w:b/>
          <w:bCs/>
          <w:i/>
          <w:iCs/>
          <w:sz w:val="20"/>
          <w:szCs w:val="20"/>
          <w:lang w:val="cs-CZ"/>
        </w:rPr>
        <w:t xml:space="preserve">, Taiwan, 5. 6. 2025 </w:t>
      </w:r>
      <w:r w:rsidRPr="00F0270B">
        <w:rPr>
          <w:rFonts w:ascii="Arial" w:hAnsi="Arial" w:cs="Arial"/>
          <w:i/>
          <w:iCs/>
          <w:sz w:val="20"/>
          <w:szCs w:val="20"/>
          <w:lang w:val="cs-CZ"/>
        </w:rPr>
        <w:t xml:space="preserve">– Společnost ADATA, přední světový výrobce pamětí DRAM, SSD disků a dalších typů úložišť, představuje model </w:t>
      </w:r>
      <w:proofErr w:type="spellStart"/>
      <w:r w:rsidRPr="00F0270B">
        <w:rPr>
          <w:rFonts w:ascii="Arial" w:hAnsi="Arial" w:cs="Arial"/>
          <w:i/>
          <w:iCs/>
          <w:sz w:val="20"/>
          <w:szCs w:val="20"/>
          <w:lang w:val="cs-CZ"/>
        </w:rPr>
        <w:t>Premier</w:t>
      </w:r>
      <w:proofErr w:type="spellEnd"/>
      <w:r w:rsidRPr="00F0270B">
        <w:rPr>
          <w:rFonts w:ascii="Arial" w:hAnsi="Arial" w:cs="Arial"/>
          <w:i/>
          <w:iCs/>
          <w:sz w:val="20"/>
          <w:szCs w:val="20"/>
          <w:lang w:val="cs-CZ"/>
        </w:rPr>
        <w:t xml:space="preserve"> </w:t>
      </w:r>
      <w:proofErr w:type="spellStart"/>
      <w:r w:rsidRPr="00F0270B">
        <w:rPr>
          <w:rFonts w:ascii="Arial" w:hAnsi="Arial" w:cs="Arial"/>
          <w:i/>
          <w:iCs/>
          <w:sz w:val="20"/>
          <w:szCs w:val="20"/>
          <w:lang w:val="cs-CZ"/>
        </w:rPr>
        <w:t>Extreme</w:t>
      </w:r>
      <w:proofErr w:type="spellEnd"/>
      <w:r w:rsidRPr="00F0270B">
        <w:rPr>
          <w:rFonts w:ascii="Arial" w:hAnsi="Arial" w:cs="Arial"/>
          <w:i/>
          <w:iCs/>
          <w:sz w:val="20"/>
          <w:szCs w:val="20"/>
          <w:lang w:val="cs-CZ"/>
        </w:rPr>
        <w:t xml:space="preserve"> microSD Express 7.1.</w:t>
      </w:r>
      <w:r w:rsidR="009E2B9C">
        <w:rPr>
          <w:rFonts w:ascii="Arial" w:hAnsi="Arial" w:cs="Arial"/>
          <w:i/>
          <w:iCs/>
          <w:sz w:val="20"/>
          <w:szCs w:val="20"/>
          <w:lang w:val="cs-CZ"/>
        </w:rPr>
        <w:t xml:space="preserve"> </w:t>
      </w:r>
      <w:r w:rsidR="00FE4082">
        <w:rPr>
          <w:rFonts w:ascii="Arial" w:hAnsi="Arial" w:cs="Arial"/>
          <w:i/>
          <w:iCs/>
          <w:sz w:val="20"/>
          <w:szCs w:val="20"/>
          <w:lang w:val="cs-CZ"/>
        </w:rPr>
        <w:t>Nově uváděná</w:t>
      </w:r>
      <w:r w:rsidRPr="00F0270B">
        <w:rPr>
          <w:rFonts w:ascii="Arial" w:hAnsi="Arial" w:cs="Arial"/>
          <w:i/>
          <w:iCs/>
          <w:sz w:val="20"/>
          <w:szCs w:val="20"/>
          <w:lang w:val="cs-CZ"/>
        </w:rPr>
        <w:t xml:space="preserve"> </w:t>
      </w:r>
      <w:r w:rsidR="009E2B9C">
        <w:rPr>
          <w:rFonts w:ascii="Arial" w:hAnsi="Arial" w:cs="Arial"/>
          <w:i/>
          <w:iCs/>
          <w:sz w:val="20"/>
          <w:szCs w:val="20"/>
          <w:lang w:val="cs-CZ"/>
        </w:rPr>
        <w:t>p</w:t>
      </w:r>
      <w:r w:rsidRPr="00F0270B">
        <w:rPr>
          <w:rFonts w:ascii="Arial" w:hAnsi="Arial" w:cs="Arial"/>
          <w:i/>
          <w:iCs/>
          <w:sz w:val="20"/>
          <w:szCs w:val="20"/>
          <w:lang w:val="cs-CZ"/>
        </w:rPr>
        <w:t xml:space="preserve">aměťová karta </w:t>
      </w:r>
      <w:r w:rsidR="009E2B9C">
        <w:rPr>
          <w:rFonts w:ascii="Arial" w:hAnsi="Arial" w:cs="Arial"/>
          <w:i/>
          <w:iCs/>
          <w:sz w:val="20"/>
          <w:szCs w:val="20"/>
          <w:lang w:val="cs-CZ"/>
        </w:rPr>
        <w:t xml:space="preserve">je </w:t>
      </w:r>
      <w:r w:rsidRPr="00F0270B">
        <w:rPr>
          <w:rFonts w:ascii="Arial" w:hAnsi="Arial" w:cs="Arial"/>
          <w:i/>
          <w:iCs/>
          <w:sz w:val="20"/>
          <w:szCs w:val="20"/>
          <w:lang w:val="cs-CZ"/>
        </w:rPr>
        <w:t xml:space="preserve">vhodná </w:t>
      </w:r>
      <w:r w:rsidR="009E2B9C">
        <w:rPr>
          <w:rFonts w:ascii="Arial" w:hAnsi="Arial" w:cs="Arial"/>
          <w:i/>
          <w:iCs/>
          <w:sz w:val="20"/>
          <w:szCs w:val="20"/>
          <w:lang w:val="cs-CZ"/>
        </w:rPr>
        <w:t>pro</w:t>
      </w:r>
      <w:r w:rsidRPr="00F0270B">
        <w:rPr>
          <w:rFonts w:ascii="Arial" w:hAnsi="Arial" w:cs="Arial"/>
          <w:i/>
          <w:iCs/>
          <w:sz w:val="20"/>
          <w:szCs w:val="20"/>
          <w:lang w:val="cs-CZ"/>
        </w:rPr>
        <w:t xml:space="preserve"> </w:t>
      </w:r>
      <w:r w:rsidR="00FE4082">
        <w:rPr>
          <w:rFonts w:ascii="Arial" w:hAnsi="Arial" w:cs="Arial"/>
          <w:i/>
          <w:iCs/>
          <w:sz w:val="20"/>
          <w:szCs w:val="20"/>
          <w:lang w:val="cs-CZ"/>
        </w:rPr>
        <w:t xml:space="preserve">přicházející </w:t>
      </w:r>
      <w:r w:rsidRPr="00F0270B">
        <w:rPr>
          <w:rFonts w:ascii="Arial" w:hAnsi="Arial" w:cs="Arial"/>
          <w:i/>
          <w:iCs/>
          <w:sz w:val="20"/>
          <w:szCs w:val="20"/>
          <w:lang w:val="cs-CZ"/>
        </w:rPr>
        <w:t>konzole Nintendo Switch 2.</w:t>
      </w:r>
    </w:p>
    <w:p w14:paraId="045AB5DE" w14:textId="71878BE4" w:rsidR="00F0270B" w:rsidRPr="00F0270B" w:rsidRDefault="00F0270B" w:rsidP="00F0270B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 w:rsidRPr="00F0270B">
        <w:rPr>
          <w:rFonts w:ascii="Arial" w:hAnsi="Arial" w:cs="Arial"/>
          <w:sz w:val="20"/>
          <w:szCs w:val="20"/>
          <w:lang w:val="cs-CZ"/>
        </w:rPr>
        <w:t>Velmi očekávaná novinka, herní konzole Nintendo Switch 2 s datem uvedení do prodeje 5. 6. 2025, odstartovala novou éru díky hardwarovým vylepšením</w:t>
      </w:r>
      <w:r w:rsidR="00B64D9A">
        <w:rPr>
          <w:rFonts w:ascii="Arial" w:hAnsi="Arial" w:cs="Arial"/>
          <w:sz w:val="20"/>
          <w:szCs w:val="20"/>
          <w:lang w:val="cs-CZ"/>
        </w:rPr>
        <w:t>,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jako je výkonnější procesor a celkově vyšší grafický výkon. Tato přirozená technologická evoluce přináší hráčům ostřejší obraz, vyšší výkon a bohatší zážitky ze hraní. Nicméně tyto výhody s sebou </w:t>
      </w:r>
      <w:r w:rsidR="00906545">
        <w:rPr>
          <w:rFonts w:ascii="Arial" w:hAnsi="Arial" w:cs="Arial"/>
          <w:sz w:val="20"/>
          <w:szCs w:val="20"/>
          <w:lang w:val="cs-CZ"/>
        </w:rPr>
        <w:t xml:space="preserve">přinášejí také 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výrazně větší velikost herních souborů a vyšší nároky na rychlosti čtení a zápisu, což představuje bezprecedentní výzvy pro úložiště, </w:t>
      </w:r>
      <w:r w:rsidR="00FE4082">
        <w:rPr>
          <w:rFonts w:ascii="Arial" w:hAnsi="Arial" w:cs="Arial"/>
          <w:sz w:val="20"/>
          <w:szCs w:val="20"/>
          <w:lang w:val="cs-CZ"/>
        </w:rPr>
        <w:t>díky kterým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Nintendo Switch 2 využívá výhradně SD Express 7.1 microSD.</w:t>
      </w:r>
    </w:p>
    <w:p w14:paraId="26FFC809" w14:textId="47599F7A" w:rsidR="00F0270B" w:rsidRPr="00F0270B" w:rsidRDefault="00906545" w:rsidP="00F0270B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>
        <w:rPr>
          <w:rFonts w:ascii="Arial" w:hAnsi="Arial" w:cs="Arial"/>
          <w:sz w:val="20"/>
          <w:szCs w:val="20"/>
          <w:lang w:val="cs-CZ"/>
        </w:rPr>
        <w:t>V</w:t>
      </w:r>
      <w:r w:rsidR="009E2B9C">
        <w:rPr>
          <w:rFonts w:ascii="Arial" w:hAnsi="Arial" w:cs="Arial"/>
          <w:sz w:val="20"/>
          <w:szCs w:val="20"/>
          <w:lang w:val="cs-CZ"/>
        </w:rPr>
        <w:t> reakci na tyto</w:t>
      </w:r>
      <w:r w:rsidR="00F0270B" w:rsidRPr="00F0270B">
        <w:rPr>
          <w:rFonts w:ascii="Arial" w:hAnsi="Arial" w:cs="Arial"/>
          <w:sz w:val="20"/>
          <w:szCs w:val="20"/>
          <w:lang w:val="cs-CZ"/>
        </w:rPr>
        <w:t xml:space="preserve"> náročné požadavky uvádí 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ADATA </w:t>
      </w:r>
      <w:r w:rsidR="00F0270B" w:rsidRPr="00F0270B">
        <w:rPr>
          <w:rFonts w:ascii="Arial" w:hAnsi="Arial" w:cs="Arial"/>
          <w:sz w:val="20"/>
          <w:szCs w:val="20"/>
          <w:lang w:val="cs-CZ"/>
        </w:rPr>
        <w:t xml:space="preserve">paměťovou kartu </w:t>
      </w:r>
      <w:proofErr w:type="spellStart"/>
      <w:r w:rsidR="00F0270B" w:rsidRPr="00F0270B">
        <w:rPr>
          <w:rFonts w:ascii="Arial" w:hAnsi="Arial" w:cs="Arial"/>
          <w:sz w:val="20"/>
          <w:szCs w:val="20"/>
          <w:lang w:val="cs-CZ"/>
        </w:rPr>
        <w:t>Premier</w:t>
      </w:r>
      <w:proofErr w:type="spellEnd"/>
      <w:r w:rsidR="00F0270B"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proofErr w:type="spellStart"/>
      <w:r w:rsidR="00F0270B" w:rsidRPr="00F0270B">
        <w:rPr>
          <w:rFonts w:ascii="Arial" w:hAnsi="Arial" w:cs="Arial"/>
          <w:sz w:val="20"/>
          <w:szCs w:val="20"/>
          <w:lang w:val="cs-CZ"/>
        </w:rPr>
        <w:t>Extreme</w:t>
      </w:r>
      <w:proofErr w:type="spellEnd"/>
      <w:r w:rsidR="00F0270B" w:rsidRPr="00F0270B">
        <w:rPr>
          <w:rFonts w:ascii="Arial" w:hAnsi="Arial" w:cs="Arial"/>
          <w:sz w:val="20"/>
          <w:szCs w:val="20"/>
          <w:lang w:val="cs-CZ"/>
        </w:rPr>
        <w:t xml:space="preserve"> microSD Express 7.1, která se vyznačuje špičkovou rychlostí čtení až 800 MB/s</w:t>
      </w:r>
      <w:r w:rsidR="00B64D9A">
        <w:rPr>
          <w:rFonts w:ascii="Arial" w:hAnsi="Arial" w:cs="Arial"/>
          <w:sz w:val="20"/>
          <w:szCs w:val="20"/>
          <w:lang w:val="cs-CZ"/>
        </w:rPr>
        <w:t>,</w:t>
      </w:r>
      <w:r w:rsidR="00F0270B"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r w:rsidR="009E2B9C">
        <w:rPr>
          <w:rFonts w:ascii="Arial" w:hAnsi="Arial" w:cs="Arial"/>
          <w:sz w:val="20"/>
          <w:szCs w:val="20"/>
          <w:lang w:val="cs-CZ"/>
        </w:rPr>
        <w:t xml:space="preserve">rychlostí </w:t>
      </w:r>
      <w:r w:rsidR="00F0270B" w:rsidRPr="00F0270B">
        <w:rPr>
          <w:rFonts w:ascii="Arial" w:hAnsi="Arial" w:cs="Arial"/>
          <w:sz w:val="20"/>
          <w:szCs w:val="20"/>
          <w:lang w:val="cs-CZ"/>
        </w:rPr>
        <w:t xml:space="preserve">zápisu </w:t>
      </w:r>
      <w:r w:rsidR="009E2B9C">
        <w:rPr>
          <w:rFonts w:ascii="Arial" w:hAnsi="Arial" w:cs="Arial"/>
          <w:sz w:val="20"/>
          <w:szCs w:val="20"/>
          <w:lang w:val="cs-CZ"/>
        </w:rPr>
        <w:t xml:space="preserve">až </w:t>
      </w:r>
      <w:r w:rsidR="00F0270B" w:rsidRPr="00F0270B">
        <w:rPr>
          <w:rFonts w:ascii="Arial" w:hAnsi="Arial" w:cs="Arial"/>
          <w:sz w:val="20"/>
          <w:szCs w:val="20"/>
          <w:lang w:val="cs-CZ"/>
        </w:rPr>
        <w:t xml:space="preserve">700 </w:t>
      </w:r>
      <w:proofErr w:type="spellStart"/>
      <w:r w:rsidR="00F0270B" w:rsidRPr="00F0270B">
        <w:rPr>
          <w:rFonts w:ascii="Arial" w:hAnsi="Arial" w:cs="Arial"/>
          <w:sz w:val="20"/>
          <w:szCs w:val="20"/>
          <w:lang w:val="cs-CZ"/>
        </w:rPr>
        <w:t>MB/s</w:t>
      </w:r>
      <w:proofErr w:type="spellEnd"/>
      <w:r w:rsidR="00F0270B"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r w:rsidR="00B64D9A">
        <w:rPr>
          <w:rFonts w:ascii="Arial" w:hAnsi="Arial" w:cs="Arial"/>
          <w:sz w:val="20"/>
          <w:szCs w:val="20"/>
          <w:lang w:val="cs-CZ"/>
        </w:rPr>
        <w:t xml:space="preserve">a </w:t>
      </w:r>
      <w:r w:rsidR="00F0270B" w:rsidRPr="00F0270B">
        <w:rPr>
          <w:rFonts w:ascii="Arial" w:hAnsi="Arial" w:cs="Arial"/>
          <w:sz w:val="20"/>
          <w:szCs w:val="20"/>
          <w:lang w:val="cs-CZ"/>
        </w:rPr>
        <w:t>velkorysou kapacitou 512 GB</w:t>
      </w:r>
      <w:r w:rsidR="00B64D9A">
        <w:rPr>
          <w:rFonts w:ascii="Arial" w:hAnsi="Arial" w:cs="Arial"/>
          <w:sz w:val="20"/>
          <w:szCs w:val="20"/>
          <w:lang w:val="cs-CZ"/>
        </w:rPr>
        <w:t>, což z ní činí ideální doplněk</w:t>
      </w:r>
      <w:r w:rsidR="00F0270B" w:rsidRPr="00F0270B">
        <w:rPr>
          <w:rFonts w:ascii="Arial" w:hAnsi="Arial" w:cs="Arial"/>
          <w:sz w:val="20"/>
          <w:szCs w:val="20"/>
          <w:lang w:val="cs-CZ"/>
        </w:rPr>
        <w:t xml:space="preserve"> pro novou </w:t>
      </w:r>
      <w:r>
        <w:rPr>
          <w:rFonts w:ascii="Arial" w:hAnsi="Arial" w:cs="Arial"/>
          <w:sz w:val="20"/>
          <w:szCs w:val="20"/>
          <w:lang w:val="cs-CZ"/>
        </w:rPr>
        <w:t xml:space="preserve">herní </w:t>
      </w:r>
      <w:r w:rsidR="00F0270B" w:rsidRPr="00F0270B">
        <w:rPr>
          <w:rFonts w:ascii="Arial" w:hAnsi="Arial" w:cs="Arial"/>
          <w:sz w:val="20"/>
          <w:szCs w:val="20"/>
          <w:lang w:val="cs-CZ"/>
        </w:rPr>
        <w:t>konzoli.</w:t>
      </w:r>
    </w:p>
    <w:p w14:paraId="0432CF0A" w14:textId="2463A85E" w:rsidR="00F0270B" w:rsidRDefault="00F0270B" w:rsidP="00F0270B">
      <w:pPr>
        <w:kinsoku w:val="0"/>
        <w:spacing w:before="0" w:after="120"/>
        <w:jc w:val="both"/>
        <w:rPr>
          <w:rFonts w:ascii="Arial" w:hAnsi="Arial" w:cs="Arial"/>
          <w:b/>
          <w:bCs/>
          <w:sz w:val="20"/>
          <w:szCs w:val="20"/>
          <w:lang w:val="cs-CZ"/>
        </w:rPr>
      </w:pPr>
      <w:r>
        <w:rPr>
          <w:rFonts w:ascii="Arial" w:hAnsi="Arial" w:cs="Arial"/>
          <w:b/>
          <w:bCs/>
          <w:sz w:val="20"/>
          <w:szCs w:val="20"/>
          <w:lang w:val="cs-CZ"/>
        </w:rPr>
        <w:t>P</w:t>
      </w:r>
      <w:r w:rsidRPr="00F0270B">
        <w:rPr>
          <w:rFonts w:ascii="Arial" w:hAnsi="Arial" w:cs="Arial"/>
          <w:b/>
          <w:bCs/>
          <w:sz w:val="20"/>
          <w:szCs w:val="20"/>
          <w:lang w:val="cs-CZ"/>
        </w:rPr>
        <w:t>lné využití potenciálu Nintendo Switch 2</w:t>
      </w:r>
    </w:p>
    <w:p w14:paraId="37E5D73E" w14:textId="7CBACB7E" w:rsidR="00F0270B" w:rsidRPr="00F0270B" w:rsidRDefault="00F0270B" w:rsidP="00F0270B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 w:rsidRPr="00F0270B">
        <w:rPr>
          <w:rFonts w:ascii="Arial" w:hAnsi="Arial" w:cs="Arial"/>
          <w:sz w:val="20"/>
          <w:szCs w:val="20"/>
          <w:lang w:val="cs-CZ"/>
        </w:rPr>
        <w:t xml:space="preserve">Hardwarový upgrade konzole umožňuje vývojářům vytvářet mistrovská díla s ještě dokonalejší grafikou, rozsáhlejšími světy a komplexnějším obsahem. Ruku v ruce s tím samozřejmě roste velikost herních souborů. Standard SD Express 7.1 s rozhraním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PCIe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Gen3 x1 a protokolem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NVMe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nabízí 2,7krát vyšší efektivitu než klasické UHS-II microSD paměťové karty</w:t>
      </w:r>
      <w:r w:rsidR="009E2B9C">
        <w:rPr>
          <w:rFonts w:ascii="Arial" w:hAnsi="Arial" w:cs="Arial"/>
          <w:sz w:val="20"/>
          <w:szCs w:val="20"/>
          <w:lang w:val="cs-CZ"/>
        </w:rPr>
        <w:t>,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a j</w:t>
      </w:r>
      <w:r w:rsidR="00906545">
        <w:rPr>
          <w:rFonts w:ascii="Arial" w:hAnsi="Arial" w:cs="Arial"/>
          <w:sz w:val="20"/>
          <w:szCs w:val="20"/>
          <w:lang w:val="cs-CZ"/>
        </w:rPr>
        <w:t>e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tak skutečným klíčem odemykajícím potenciál nové generace této konzole. Paměťová karta ADATA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Premier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Extreme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SD Express 7.1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microSDXC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využívá Silicon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Miton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SM2708 SD Express kompatibilní se Switch 2. Díky špičkovým rychlostem čtení a zápisu se výrazně zkrátí doba stahování a instalace na Nintendo Switch 2, zrychlí se proces aktualizace a zlepší se plynulost ukládání videí či </w:t>
      </w:r>
      <w:r w:rsidR="009E2B9C">
        <w:rPr>
          <w:rFonts w:ascii="Arial" w:hAnsi="Arial" w:cs="Arial"/>
          <w:sz w:val="20"/>
          <w:szCs w:val="20"/>
          <w:lang w:val="cs-CZ"/>
        </w:rPr>
        <w:t xml:space="preserve">jejich </w:t>
      </w:r>
      <w:r w:rsidRPr="00F0270B">
        <w:rPr>
          <w:rFonts w:ascii="Arial" w:hAnsi="Arial" w:cs="Arial"/>
          <w:sz w:val="20"/>
          <w:szCs w:val="20"/>
          <w:lang w:val="cs-CZ"/>
        </w:rPr>
        <w:t>záznamu ve vysokém rozlišení.</w:t>
      </w:r>
    </w:p>
    <w:p w14:paraId="077F3194" w14:textId="77777777" w:rsidR="00F0270B" w:rsidRPr="00F0270B" w:rsidRDefault="00F0270B" w:rsidP="00F0270B">
      <w:pPr>
        <w:kinsoku w:val="0"/>
        <w:spacing w:before="0" w:after="120"/>
        <w:jc w:val="both"/>
        <w:rPr>
          <w:rFonts w:ascii="Arial" w:hAnsi="Arial" w:cs="Arial"/>
          <w:b/>
          <w:bCs/>
          <w:sz w:val="20"/>
          <w:szCs w:val="20"/>
          <w:lang w:val="cs-CZ"/>
        </w:rPr>
      </w:pPr>
      <w:r w:rsidRPr="00F0270B">
        <w:rPr>
          <w:rFonts w:ascii="Arial" w:hAnsi="Arial" w:cs="Arial"/>
          <w:b/>
          <w:bCs/>
          <w:sz w:val="20"/>
          <w:szCs w:val="20"/>
          <w:lang w:val="cs-CZ"/>
        </w:rPr>
        <w:t>Nový trend „Game-</w:t>
      </w:r>
      <w:proofErr w:type="spellStart"/>
      <w:r w:rsidRPr="00F0270B">
        <w:rPr>
          <w:rFonts w:ascii="Arial" w:hAnsi="Arial" w:cs="Arial"/>
          <w:b/>
          <w:bCs/>
          <w:sz w:val="20"/>
          <w:szCs w:val="20"/>
          <w:lang w:val="cs-CZ"/>
        </w:rPr>
        <w:t>Key</w:t>
      </w:r>
      <w:proofErr w:type="spellEnd"/>
      <w:r w:rsidRPr="00F0270B">
        <w:rPr>
          <w:rFonts w:ascii="Arial" w:hAnsi="Arial" w:cs="Arial"/>
          <w:b/>
          <w:bCs/>
          <w:sz w:val="20"/>
          <w:szCs w:val="20"/>
          <w:lang w:val="cs-CZ"/>
        </w:rPr>
        <w:t xml:space="preserve"> </w:t>
      </w:r>
      <w:proofErr w:type="spellStart"/>
      <w:r w:rsidRPr="00F0270B">
        <w:rPr>
          <w:rFonts w:ascii="Arial" w:hAnsi="Arial" w:cs="Arial"/>
          <w:b/>
          <w:bCs/>
          <w:sz w:val="20"/>
          <w:szCs w:val="20"/>
          <w:lang w:val="cs-CZ"/>
        </w:rPr>
        <w:t>Card</w:t>
      </w:r>
      <w:proofErr w:type="spellEnd"/>
      <w:r w:rsidRPr="00F0270B">
        <w:rPr>
          <w:rFonts w:ascii="Arial" w:hAnsi="Arial" w:cs="Arial"/>
          <w:b/>
          <w:bCs/>
          <w:sz w:val="20"/>
          <w:szCs w:val="20"/>
          <w:lang w:val="cs-CZ"/>
        </w:rPr>
        <w:t>“ může zvýšit požadavky na úložiště</w:t>
      </w:r>
    </w:p>
    <w:p w14:paraId="359DBC41" w14:textId="1B78D769" w:rsidR="00F0270B" w:rsidRPr="00F0270B" w:rsidRDefault="00F0270B" w:rsidP="00F0270B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 w:rsidRPr="00F0270B">
        <w:rPr>
          <w:rFonts w:ascii="Arial" w:hAnsi="Arial" w:cs="Arial"/>
          <w:sz w:val="20"/>
          <w:szCs w:val="20"/>
          <w:lang w:val="cs-CZ"/>
        </w:rPr>
        <w:t>Mimo hardwarov</w:t>
      </w:r>
      <w:r w:rsidR="00906545">
        <w:rPr>
          <w:rFonts w:ascii="Arial" w:hAnsi="Arial" w:cs="Arial"/>
          <w:sz w:val="20"/>
          <w:szCs w:val="20"/>
          <w:lang w:val="cs-CZ"/>
        </w:rPr>
        <w:t>á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vylepšení prošel významnou změnou také </w:t>
      </w:r>
      <w:r w:rsidR="00906545">
        <w:rPr>
          <w:rFonts w:ascii="Arial" w:hAnsi="Arial" w:cs="Arial"/>
          <w:sz w:val="20"/>
          <w:szCs w:val="20"/>
          <w:lang w:val="cs-CZ"/>
        </w:rPr>
        <w:t>způsob distribuce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her pro Switch 2. Podle prvotních informací a seznamů her se zdá, že vývojáři třetích stran stále více upřednostňují digitální kopie her</w:t>
      </w:r>
      <w:r w:rsidR="009E2B9C">
        <w:rPr>
          <w:rFonts w:ascii="Arial" w:hAnsi="Arial" w:cs="Arial"/>
          <w:sz w:val="20"/>
          <w:szCs w:val="20"/>
          <w:lang w:val="cs-CZ"/>
        </w:rPr>
        <w:t>,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respektive „Game-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Key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Card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“, </w:t>
      </w:r>
      <w:r w:rsidR="00906545">
        <w:rPr>
          <w:rFonts w:ascii="Arial" w:hAnsi="Arial" w:cs="Arial"/>
          <w:sz w:val="20"/>
          <w:szCs w:val="20"/>
          <w:lang w:val="cs-CZ"/>
        </w:rPr>
        <w:t xml:space="preserve">tedy </w:t>
      </w:r>
      <w:r w:rsidRPr="00F0270B">
        <w:rPr>
          <w:rFonts w:ascii="Arial" w:hAnsi="Arial" w:cs="Arial"/>
          <w:sz w:val="20"/>
          <w:szCs w:val="20"/>
          <w:lang w:val="cs-CZ"/>
        </w:rPr>
        <w:t>nosič obsahující pouze aktivační herní klíč</w:t>
      </w:r>
      <w:r w:rsidR="00906545">
        <w:rPr>
          <w:rFonts w:ascii="Arial" w:hAnsi="Arial" w:cs="Arial"/>
          <w:sz w:val="20"/>
          <w:szCs w:val="20"/>
          <w:lang w:val="cs-CZ"/>
        </w:rPr>
        <w:t>,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případně základní data, přičemž většina obsahu vyžaduje stažení přes internet do konzole nebo na paměťovou kartu. Zcela logicky tak </w:t>
      </w:r>
      <w:r w:rsidR="00B64D9A" w:rsidRPr="00F0270B">
        <w:rPr>
          <w:rFonts w:ascii="Arial" w:hAnsi="Arial" w:cs="Arial"/>
          <w:sz w:val="20"/>
          <w:szCs w:val="20"/>
          <w:lang w:val="cs-CZ"/>
        </w:rPr>
        <w:t>do</w:t>
      </w:r>
      <w:r w:rsidR="00B64D9A">
        <w:rPr>
          <w:rFonts w:ascii="Arial" w:hAnsi="Arial" w:cs="Arial"/>
          <w:sz w:val="20"/>
          <w:szCs w:val="20"/>
          <w:lang w:val="cs-CZ"/>
        </w:rPr>
        <w:t>chází</w:t>
      </w:r>
      <w:r w:rsidR="00B64D9A"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r w:rsidRPr="00F0270B">
        <w:rPr>
          <w:rFonts w:ascii="Arial" w:hAnsi="Arial" w:cs="Arial"/>
          <w:sz w:val="20"/>
          <w:szCs w:val="20"/>
          <w:lang w:val="cs-CZ"/>
        </w:rPr>
        <w:t>k rostoucím požadavkům na kapacitu a rychlost rozšiřujícího úložiště.</w:t>
      </w:r>
    </w:p>
    <w:p w14:paraId="37DF9891" w14:textId="19FCDD74" w:rsidR="00F0270B" w:rsidRDefault="00F0270B" w:rsidP="00F0270B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 w:rsidRPr="00F0270B">
        <w:rPr>
          <w:rFonts w:ascii="Arial" w:hAnsi="Arial" w:cs="Arial"/>
          <w:sz w:val="20"/>
          <w:szCs w:val="20"/>
          <w:lang w:val="cs-CZ"/>
        </w:rPr>
        <w:t>Z her potvrzen</w:t>
      </w:r>
      <w:r w:rsidR="009E2B9C">
        <w:rPr>
          <w:rFonts w:ascii="Arial" w:hAnsi="Arial" w:cs="Arial"/>
          <w:sz w:val="20"/>
          <w:szCs w:val="20"/>
          <w:lang w:val="cs-CZ"/>
        </w:rPr>
        <w:t>ý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ch pro Switch 2 to jsou například bestseller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The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Legend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of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Zelda: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Tears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of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the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Kingdom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, vyžadující 16,3 GB úložného prostoru, nebo další AAA hra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Cyberpunk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2077: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Ultimate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proofErr w:type="spellStart"/>
      <w:r w:rsidRPr="00F0270B">
        <w:rPr>
          <w:rFonts w:ascii="Arial" w:hAnsi="Arial" w:cs="Arial"/>
          <w:sz w:val="20"/>
          <w:szCs w:val="20"/>
          <w:lang w:val="cs-CZ"/>
        </w:rPr>
        <w:t>Edition</w:t>
      </w:r>
      <w:proofErr w:type="spellEnd"/>
      <w:r w:rsidRPr="00F0270B">
        <w:rPr>
          <w:rFonts w:ascii="Arial" w:hAnsi="Arial" w:cs="Arial"/>
          <w:sz w:val="20"/>
          <w:szCs w:val="20"/>
          <w:lang w:val="cs-CZ"/>
        </w:rPr>
        <w:t xml:space="preserve"> vyžadují</w:t>
      </w:r>
      <w:r w:rsidR="009E2B9C">
        <w:rPr>
          <w:rFonts w:ascii="Arial" w:hAnsi="Arial" w:cs="Arial"/>
          <w:sz w:val="20"/>
          <w:szCs w:val="20"/>
          <w:lang w:val="cs-CZ"/>
        </w:rPr>
        <w:t>cí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r w:rsidR="009E2B9C">
        <w:rPr>
          <w:rFonts w:ascii="Arial" w:hAnsi="Arial" w:cs="Arial"/>
          <w:sz w:val="20"/>
          <w:szCs w:val="20"/>
          <w:lang w:val="cs-CZ"/>
        </w:rPr>
        <w:t>rozsáhlých</w:t>
      </w:r>
      <w:r w:rsidR="009E2B9C"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59,4 </w:t>
      </w:r>
      <w:r w:rsidRPr="00F0270B">
        <w:rPr>
          <w:rFonts w:ascii="Arial" w:hAnsi="Arial" w:cs="Arial"/>
          <w:sz w:val="20"/>
          <w:szCs w:val="20"/>
          <w:lang w:val="cs-CZ"/>
        </w:rPr>
        <w:lastRenderedPageBreak/>
        <w:t xml:space="preserve">GB. Ti hráči, kteří preferují otevřené světy, </w:t>
      </w:r>
      <w:r w:rsidR="009E2B9C">
        <w:rPr>
          <w:rFonts w:ascii="Arial" w:hAnsi="Arial" w:cs="Arial"/>
          <w:sz w:val="20"/>
          <w:szCs w:val="20"/>
          <w:lang w:val="cs-CZ"/>
        </w:rPr>
        <w:t>vysoce detailní</w:t>
      </w:r>
      <w:r w:rsidR="009E2B9C" w:rsidRPr="00F0270B">
        <w:rPr>
          <w:rFonts w:ascii="Arial" w:hAnsi="Arial" w:cs="Arial"/>
          <w:sz w:val="20"/>
          <w:szCs w:val="20"/>
          <w:lang w:val="cs-CZ"/>
        </w:rPr>
        <w:t xml:space="preserve"> </w:t>
      </w:r>
      <w:r w:rsidRPr="00F0270B">
        <w:rPr>
          <w:rFonts w:ascii="Arial" w:hAnsi="Arial" w:cs="Arial"/>
          <w:sz w:val="20"/>
          <w:szCs w:val="20"/>
          <w:lang w:val="cs-CZ"/>
        </w:rPr>
        <w:t>grafiku</w:t>
      </w:r>
      <w:r w:rsidR="009E2B9C">
        <w:rPr>
          <w:rFonts w:ascii="Arial" w:hAnsi="Arial" w:cs="Arial"/>
          <w:sz w:val="20"/>
          <w:szCs w:val="20"/>
          <w:lang w:val="cs-CZ"/>
        </w:rPr>
        <w:t>,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případně rozšiřující DLC tak </w:t>
      </w:r>
      <w:r w:rsidR="00B64D9A">
        <w:rPr>
          <w:rFonts w:ascii="Arial" w:hAnsi="Arial" w:cs="Arial"/>
          <w:sz w:val="20"/>
          <w:szCs w:val="20"/>
          <w:lang w:val="cs-CZ"/>
        </w:rPr>
        <w:t>mohou čelit výzvě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mizející kapacit</w:t>
      </w:r>
      <w:r w:rsidR="00B64D9A">
        <w:rPr>
          <w:rFonts w:ascii="Arial" w:hAnsi="Arial" w:cs="Arial"/>
          <w:sz w:val="20"/>
          <w:szCs w:val="20"/>
          <w:lang w:val="cs-CZ"/>
        </w:rPr>
        <w:t>y</w:t>
      </w:r>
      <w:r w:rsidRPr="00F0270B">
        <w:rPr>
          <w:rFonts w:ascii="Arial" w:hAnsi="Arial" w:cs="Arial"/>
          <w:sz w:val="20"/>
          <w:szCs w:val="20"/>
          <w:lang w:val="cs-CZ"/>
        </w:rPr>
        <w:t xml:space="preserve"> a </w:t>
      </w:r>
      <w:r w:rsidR="00B64D9A">
        <w:rPr>
          <w:rFonts w:ascii="Arial" w:hAnsi="Arial" w:cs="Arial"/>
          <w:sz w:val="20"/>
          <w:szCs w:val="20"/>
          <w:lang w:val="cs-CZ"/>
        </w:rPr>
        <w:t xml:space="preserve">pomalé </w:t>
      </w:r>
      <w:r w:rsidRPr="00F0270B">
        <w:rPr>
          <w:rFonts w:ascii="Arial" w:hAnsi="Arial" w:cs="Arial"/>
          <w:sz w:val="20"/>
          <w:szCs w:val="20"/>
          <w:lang w:val="cs-CZ"/>
        </w:rPr>
        <w:t>rychlosti úložiště. Vysokorychlostní vlastnosti paměťových karet SD Express 7.1 jsou pro tyto náročné scénáře řešením. Rychlé čtení zkracuje dobu načítání velkých her a minimalizuje sekání v otevřených světech, zatímco rychlý zápis urychluje procesy stahování, instalace a aktualizac</w:t>
      </w:r>
      <w:r w:rsidR="00B64D9A">
        <w:rPr>
          <w:rFonts w:ascii="Arial" w:hAnsi="Arial" w:cs="Arial"/>
          <w:sz w:val="20"/>
          <w:szCs w:val="20"/>
          <w:lang w:val="cs-CZ"/>
        </w:rPr>
        <w:t>í</w:t>
      </w:r>
      <w:r w:rsidRPr="00F0270B">
        <w:rPr>
          <w:rFonts w:ascii="Arial" w:hAnsi="Arial" w:cs="Arial"/>
          <w:sz w:val="20"/>
          <w:szCs w:val="20"/>
          <w:lang w:val="cs-CZ"/>
        </w:rPr>
        <w:t>.</w:t>
      </w:r>
    </w:p>
    <w:p w14:paraId="40EE5943" w14:textId="4C83A856" w:rsidR="00183A08" w:rsidRPr="00183A08" w:rsidRDefault="00183A08" w:rsidP="00183A08">
      <w:pPr>
        <w:widowControl/>
        <w:spacing w:before="0" w:after="120"/>
        <w:jc w:val="both"/>
        <w:rPr>
          <w:rFonts w:eastAsia="Times New Roman"/>
          <w:kern w:val="0"/>
          <w:sz w:val="22"/>
          <w:szCs w:val="22"/>
          <w:lang w:val="cs-CZ" w:eastAsia="zh-CN"/>
        </w:rPr>
      </w:pPr>
      <w:hyperlink r:id="rId8" w:history="1"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 xml:space="preserve">Paměťová karta </w:t>
        </w:r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>A</w:t>
        </w:r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 xml:space="preserve">DATA </w:t>
        </w:r>
        <w:proofErr w:type="spellStart"/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>Premier</w:t>
        </w:r>
        <w:proofErr w:type="spellEnd"/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 xml:space="preserve"> </w:t>
        </w:r>
        <w:proofErr w:type="spellStart"/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>Extreme</w:t>
        </w:r>
        <w:proofErr w:type="spellEnd"/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 xml:space="preserve"> microSD Express 7.1</w:t>
        </w:r>
      </w:hyperlink>
      <w:r w:rsidRPr="00183A08">
        <w:rPr>
          <w:rFonts w:eastAsia="Times New Roman"/>
          <w:sz w:val="22"/>
          <w:szCs w:val="22"/>
          <w:lang w:val="cs-CZ" w:eastAsia="zh-CN"/>
        </w:rPr>
        <w:t xml:space="preserve"> s kapacitou 512 GB je lokálně k dispozici za doporučenou koncovou cenu 3999 Kč s DPH v České republice a 159,90 euro s DPH na Slovensku</w:t>
      </w:r>
      <w:r w:rsidR="00E0750A">
        <w:rPr>
          <w:rFonts w:eastAsia="Times New Roman"/>
          <w:sz w:val="22"/>
          <w:szCs w:val="22"/>
          <w:lang w:val="cs-CZ" w:eastAsia="zh-CN"/>
        </w:rPr>
        <w:t>.</w:t>
      </w:r>
      <w:r w:rsidRPr="00183A08">
        <w:rPr>
          <w:rFonts w:eastAsia="Times New Roman"/>
          <w:sz w:val="22"/>
          <w:szCs w:val="22"/>
          <w:lang w:val="cs-CZ" w:eastAsia="zh-CN"/>
        </w:rPr>
        <w:t xml:space="preserve"> </w:t>
      </w:r>
    </w:p>
    <w:p w14:paraId="12E34193" w14:textId="77777777" w:rsidR="00183A08" w:rsidRPr="00183A08" w:rsidRDefault="00183A08" w:rsidP="00183A08">
      <w:pPr>
        <w:widowControl/>
        <w:spacing w:before="0" w:after="120"/>
        <w:jc w:val="both"/>
        <w:rPr>
          <w:rFonts w:eastAsia="Times New Roman"/>
          <w:sz w:val="22"/>
          <w:szCs w:val="22"/>
          <w:lang w:val="cs-CZ" w:eastAsia="zh-CN"/>
        </w:rPr>
      </w:pPr>
      <w:hyperlink r:id="rId9" w:history="1"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 xml:space="preserve">Paměťová karta ADATA </w:t>
        </w:r>
        <w:proofErr w:type="spellStart"/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>Premier</w:t>
        </w:r>
        <w:proofErr w:type="spellEnd"/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 xml:space="preserve"> </w:t>
        </w:r>
        <w:proofErr w:type="spellStart"/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>Extreme</w:t>
        </w:r>
        <w:proofErr w:type="spellEnd"/>
        <w:r w:rsidRPr="00183A08">
          <w:rPr>
            <w:rStyle w:val="Hypertextovodkaz"/>
            <w:rFonts w:eastAsia="Times New Roman"/>
            <w:sz w:val="22"/>
            <w:szCs w:val="22"/>
            <w:lang w:val="cs-CZ" w:eastAsia="zh-CN"/>
          </w:rPr>
          <w:t xml:space="preserve"> microSD Express 7.1</w:t>
        </w:r>
      </w:hyperlink>
      <w:r w:rsidRPr="00183A08">
        <w:rPr>
          <w:rFonts w:eastAsia="Times New Roman"/>
          <w:sz w:val="22"/>
          <w:szCs w:val="22"/>
          <w:lang w:val="cs-CZ" w:eastAsia="zh-CN"/>
        </w:rPr>
        <w:t xml:space="preserve"> s kapacitou 256 GB je lokálně k dispozici za doporučenou koncovou cenu 2199 Kč s DPH v České republice a 89,90 euro s DPH na Slovensku.</w:t>
      </w:r>
    </w:p>
    <w:bookmarkEnd w:id="2"/>
    <w:p w14:paraId="154567A0" w14:textId="77777777" w:rsidR="004F0E27" w:rsidRDefault="004F0E27" w:rsidP="00B32D55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</w:p>
    <w:bookmarkEnd w:id="0"/>
    <w:bookmarkEnd w:id="1"/>
    <w:p w14:paraId="4772E188" w14:textId="77777777" w:rsidR="00C10C38" w:rsidRPr="008F6D9F" w:rsidRDefault="00C10C38" w:rsidP="008F6D9F">
      <w:pPr>
        <w:kinsoku w:val="0"/>
        <w:spacing w:before="0" w:after="120"/>
        <w:jc w:val="both"/>
        <w:rPr>
          <w:rFonts w:ascii="Arial" w:eastAsia="PMingLiU" w:hAnsi="Arial" w:cs="Arial"/>
          <w:b/>
          <w:color w:val="000000"/>
          <w:lang w:val="cs-CZ"/>
        </w:rPr>
      </w:pPr>
      <w:r w:rsidRPr="008F6D9F">
        <w:rPr>
          <w:rFonts w:ascii="Arial" w:eastAsia="PMingLiU" w:hAnsi="Arial" w:cs="Arial"/>
          <w:b/>
          <w:color w:val="000000"/>
          <w:lang w:val="cs-CZ"/>
        </w:rPr>
        <w:t>Kontaktní osoby:</w:t>
      </w:r>
    </w:p>
    <w:p w14:paraId="1D42F04E" w14:textId="0E6006DB" w:rsidR="00C10C38" w:rsidRDefault="00C10C38" w:rsidP="008F6D9F">
      <w:pPr>
        <w:kinsoku w:val="0"/>
        <w:spacing w:before="0" w:after="120"/>
        <w:rPr>
          <w:rFonts w:ascii="Arial" w:eastAsia="PMingLiU" w:hAnsi="Arial" w:cs="Arial"/>
          <w:bCs/>
          <w:color w:val="000000"/>
          <w:sz w:val="20"/>
          <w:szCs w:val="20"/>
          <w:lang w:val="cs-CZ"/>
        </w:rPr>
      </w:pPr>
      <w:r w:rsidRPr="00C10C38">
        <w:rPr>
          <w:rFonts w:ascii="Arial" w:eastAsia="PMingLiU" w:hAnsi="Arial" w:cs="Arial"/>
          <w:b/>
          <w:color w:val="000000"/>
          <w:sz w:val="20"/>
          <w:szCs w:val="20"/>
          <w:lang w:val="cs-CZ"/>
        </w:rPr>
        <w:t>Václav Kotyk</w:t>
      </w:r>
      <w:r w:rsidRPr="00C10C38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, mediální konzultant, Grunex</w:t>
      </w:r>
      <w:r w:rsidR="008F6D9F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br/>
      </w:r>
      <w:r w:rsidRPr="00C10C38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(+ 420) 602 317 087, </w:t>
      </w:r>
      <w:hyperlink r:id="rId10" w:history="1">
        <w:r w:rsidR="00B64D9A" w:rsidRPr="00614DD2">
          <w:rPr>
            <w:rStyle w:val="Hypertextovodkaz"/>
            <w:rFonts w:ascii="Arial" w:eastAsia="PMingLiU" w:hAnsi="Arial" w:cs="Arial"/>
            <w:bCs/>
            <w:sz w:val="20"/>
            <w:szCs w:val="20"/>
            <w:lang w:val="cs-CZ"/>
          </w:rPr>
          <w:t>vaclav.kotyk@grunex.com</w:t>
        </w:r>
      </w:hyperlink>
    </w:p>
    <w:p w14:paraId="2C09A845" w14:textId="284000E2" w:rsidR="00C10C38" w:rsidRDefault="00C10C38" w:rsidP="008F6D9F">
      <w:pPr>
        <w:kinsoku w:val="0"/>
        <w:spacing w:before="0" w:after="120"/>
        <w:rPr>
          <w:rFonts w:ascii="Arial" w:eastAsia="PMingLiU" w:hAnsi="Arial" w:cs="Arial"/>
          <w:bCs/>
          <w:color w:val="000000"/>
          <w:sz w:val="20"/>
          <w:szCs w:val="20"/>
          <w:lang w:val="cs-CZ"/>
        </w:rPr>
      </w:pPr>
      <w:r w:rsidRPr="00C10C38">
        <w:rPr>
          <w:rFonts w:ascii="Arial" w:eastAsia="PMingLiU" w:hAnsi="Arial" w:cs="Arial"/>
          <w:b/>
          <w:color w:val="000000"/>
          <w:sz w:val="20"/>
          <w:szCs w:val="20"/>
          <w:lang w:val="cs-CZ"/>
        </w:rPr>
        <w:t>Martin Liberský</w:t>
      </w:r>
      <w:r w:rsidRPr="00C10C38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, ředitel agentury, Grunex</w:t>
      </w:r>
      <w:r w:rsidR="008F6D9F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br/>
      </w:r>
      <w:r w:rsidRPr="00C10C38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(+ 420) 603 434 318, </w:t>
      </w:r>
      <w:hyperlink r:id="rId11" w:history="1">
        <w:r w:rsidR="00B64D9A" w:rsidRPr="00614DD2">
          <w:rPr>
            <w:rStyle w:val="Hypertextovodkaz"/>
            <w:rFonts w:ascii="Arial" w:eastAsia="PMingLiU" w:hAnsi="Arial" w:cs="Arial"/>
            <w:bCs/>
            <w:sz w:val="20"/>
            <w:szCs w:val="20"/>
            <w:lang w:val="cs-CZ"/>
          </w:rPr>
          <w:t>martin.libersky@grunex.com</w:t>
        </w:r>
      </w:hyperlink>
    </w:p>
    <w:p w14:paraId="098920EF" w14:textId="77777777" w:rsidR="008F6D9F" w:rsidRDefault="008F6D9F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/>
          <w:color w:val="000000"/>
          <w:lang w:val="cs-CZ"/>
        </w:rPr>
      </w:pPr>
    </w:p>
    <w:p w14:paraId="6CC11756" w14:textId="77777777" w:rsidR="00D67CAA" w:rsidRPr="008F6D9F" w:rsidRDefault="008F6D9F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/>
          <w:color w:val="000000"/>
          <w:lang w:val="cs-CZ"/>
        </w:rPr>
      </w:pPr>
      <w:r w:rsidRPr="008F6D9F">
        <w:rPr>
          <w:rFonts w:ascii="Arial" w:eastAsia="PMingLiU" w:hAnsi="Arial" w:cs="Arial"/>
          <w:b/>
          <w:color w:val="000000"/>
          <w:lang w:val="cs-CZ"/>
        </w:rPr>
        <w:t>Poznámky pro editory</w:t>
      </w:r>
    </w:p>
    <w:p w14:paraId="46A92605" w14:textId="5505A006" w:rsidR="00D23EDE" w:rsidRPr="008F6D9F" w:rsidRDefault="008F6D9F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</w:pPr>
      <w:r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O značce </w:t>
      </w:r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ADATA – </w:t>
      </w:r>
      <w:proofErr w:type="spellStart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Innovating</w:t>
      </w:r>
      <w:proofErr w:type="spellEnd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 </w:t>
      </w:r>
      <w:proofErr w:type="spellStart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the</w:t>
      </w:r>
      <w:proofErr w:type="spellEnd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 </w:t>
      </w:r>
      <w:proofErr w:type="spellStart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Future</w:t>
      </w:r>
      <w:proofErr w:type="spellEnd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 </w:t>
      </w:r>
    </w:p>
    <w:p w14:paraId="62245752" w14:textId="74F4435A" w:rsidR="00C6249C" w:rsidRPr="00D67CAA" w:rsidRDefault="00D67CAA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Cs/>
          <w:color w:val="000000"/>
          <w:sz w:val="20"/>
          <w:szCs w:val="20"/>
          <w:lang w:val="cs-CZ"/>
        </w:rPr>
      </w:pP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Společnost ADATA Technology je druhým největším výrobcem pamětí DRAM a značkových SSD disků na světě a v žebříčku Best Taiwan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Global</w:t>
      </w:r>
      <w:proofErr w:type="spellEnd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Brands</w:t>
      </w:r>
      <w:proofErr w:type="spellEnd"/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zaujímá 19. místo. Mezi hlavní produktové řady společnosti ADATA patří paměťové moduly, SSD disky, další 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úložiště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pro spotřebitele a průmyslová řešení. Společnost se také zaměř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uje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na elektromobily, 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autonomní mobilní 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roboty s umělou inteligencí a 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herní odvětví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se svou značkou XPG. 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Produkt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y společnosti ADATA získaly v průběhu let širok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ý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mezinárodní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věhlas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, včetně ocenění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iF</w:t>
      </w:r>
      <w:proofErr w:type="spellEnd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Design,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Red</w:t>
      </w:r>
      <w:proofErr w:type="spellEnd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Dot</w:t>
      </w:r>
      <w:proofErr w:type="spellEnd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Design a Taiwan Excellence. Společnost ADATA byla také oceněna za svůj závazek k péči o zaměstnance a společenskou odpovědnost, včetně ocenění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„Great Place to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Certification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pro své pobočky na Tchaj-wanu, v Číně, USA, Brazílii a Mexiku a ocenění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„Best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Workplaces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in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Asia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,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„Best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Workplaces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in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Greater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China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a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„Best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Workplaces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in Taiwan“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. Od roku 2020 získala společnost ADATA pět let po sobě ocenění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„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Asia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Responsible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Enterprise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Awards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a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„Best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Companies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to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for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in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Asia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. Při pohledu do budoucnosti je společnost ADATA i nadále oddána své udržitelné vizi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"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Innovate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Today,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Embrace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Tomorrow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"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. Společnost nadále ztělesňuje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„</w:t>
      </w:r>
      <w:r w:rsidR="008F6D9F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ducha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kolibříka“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, protože využívá inovativní technologie k vytváření chytrého a pestrého života pro lidi na celém světě. Další informace naleznete na adrese </w:t>
      </w:r>
      <w:hyperlink r:id="rId12" w:history="1">
        <w:r w:rsidR="002A2D3C">
          <w:rPr>
            <w:rStyle w:val="Hypertextovodkaz"/>
            <w:rFonts w:ascii="Arial" w:eastAsia="PMingLiU" w:hAnsi="Arial" w:cs="Arial"/>
            <w:bCs/>
            <w:sz w:val="20"/>
            <w:szCs w:val="20"/>
            <w:lang w:val="cs-CZ"/>
          </w:rPr>
          <w:t>https://www.adata.com</w:t>
        </w:r>
      </w:hyperlink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.</w:t>
      </w:r>
    </w:p>
    <w:sectPr w:rsidR="00C6249C" w:rsidRPr="00D67CAA" w:rsidSect="00166297">
      <w:headerReference w:type="default" r:id="rId13"/>
      <w:footerReference w:type="default" r:id="rId14"/>
      <w:pgSz w:w="11906" w:h="16838"/>
      <w:pgMar w:top="1021" w:right="1021" w:bottom="102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36DCAE" w14:textId="77777777" w:rsidR="002B2645" w:rsidRDefault="002B2645">
      <w:r>
        <w:separator/>
      </w:r>
    </w:p>
  </w:endnote>
  <w:endnote w:type="continuationSeparator" w:id="0">
    <w:p w14:paraId="70362C88" w14:textId="77777777" w:rsidR="002B2645" w:rsidRDefault="002B2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C6F31" w14:textId="77777777" w:rsidR="008F6D9F" w:rsidRDefault="008F6D9F" w:rsidP="008F6D9F">
    <w:pPr>
      <w:pStyle w:val="Zpat"/>
    </w:pPr>
  </w:p>
  <w:p w14:paraId="7A929AD1" w14:textId="77777777" w:rsidR="008F6D9F" w:rsidRPr="00462E91" w:rsidRDefault="008F6D9F" w:rsidP="008F6D9F">
    <w:pPr>
      <w:pStyle w:val="Zpat"/>
      <w:rPr>
        <w:lang w:val="fr-FR"/>
      </w:rPr>
    </w:pPr>
    <w:r w:rsidRPr="00462E91">
      <w:rPr>
        <w:lang w:val="fr-FR"/>
      </w:rPr>
      <w:t>Vytvořila agentura Grunex | www.GrunexB2B.com</w:t>
    </w:r>
  </w:p>
  <w:p w14:paraId="654A32F8" w14:textId="77777777" w:rsidR="008F6D9F" w:rsidRPr="00462E91" w:rsidRDefault="008F6D9F" w:rsidP="008F6D9F">
    <w:pPr>
      <w:pStyle w:val="Zpat"/>
      <w:rPr>
        <w:lang w:val="fr-FR"/>
      </w:rPr>
    </w:pPr>
    <w:r w:rsidRPr="00462E91">
      <w:rPr>
        <w:lang w:val="fr-FR"/>
      </w:rPr>
      <w:t>[Tiskové středisko, kde si můžete stáhnout podklady ADATA]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CC5217" w14:textId="77777777" w:rsidR="002B2645" w:rsidRDefault="002B2645">
      <w:r>
        <w:separator/>
      </w:r>
    </w:p>
  </w:footnote>
  <w:footnote w:type="continuationSeparator" w:id="0">
    <w:p w14:paraId="53E763AD" w14:textId="77777777" w:rsidR="002B2645" w:rsidRDefault="002B26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28DB95" w14:textId="77777777" w:rsidR="00C76187" w:rsidRPr="00C10C38" w:rsidRDefault="00C10C38" w:rsidP="00C10C38">
    <w:pPr>
      <w:pStyle w:val="Zhlav"/>
      <w:rPr>
        <w:rFonts w:ascii="Arial" w:hAnsi="Arial" w:cs="Arial"/>
      </w:rPr>
    </w:pPr>
    <w:r w:rsidRPr="00C10C38">
      <w:rPr>
        <w:rFonts w:ascii="Arial" w:hAnsi="Arial" w:cs="Arial"/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2566D97" wp14:editId="78B72D8B">
              <wp:simplePos x="0" y="0"/>
              <wp:positionH relativeFrom="margin">
                <wp:align>right</wp:align>
              </wp:positionH>
              <wp:positionV relativeFrom="paragraph">
                <wp:posOffset>106680</wp:posOffset>
              </wp:positionV>
              <wp:extent cx="2360930" cy="1404620"/>
              <wp:effectExtent l="0" t="0" r="8890" b="0"/>
              <wp:wrapSquare wrapText="bothSides"/>
              <wp:docPr id="21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B4A3E7" w14:textId="77777777" w:rsidR="00C10C38" w:rsidRPr="00C10C38" w:rsidRDefault="00C10C38" w:rsidP="00C10C38">
                          <w:pPr>
                            <w:jc w:val="right"/>
                            <w:rPr>
                              <w:lang w:val="cs-CZ"/>
                            </w:rPr>
                          </w:pPr>
                          <w:r w:rsidRPr="00C10C38">
                            <w:rPr>
                              <w:rFonts w:ascii="Arial" w:hAnsi="Arial" w:cs="Arial"/>
                              <w:lang w:val="cs-CZ"/>
                            </w:rPr>
                            <w:t>Tisková zpráva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2566D97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134.7pt;margin-top:8.4pt;width:185.9pt;height:110.6pt;z-index:251659264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" stroked="f">
              <v:textbox style="mso-fit-shape-to-text:t">
                <w:txbxContent>
                  <w:p w14:paraId="3EB4A3E7" w14:textId="77777777" w:rsidR="00C10C38" w:rsidRPr="00C10C38" w:rsidRDefault="00C10C38" w:rsidP="00C10C38">
                    <w:pPr>
                      <w:jc w:val="right"/>
                      <w:rPr>
                        <w:lang w:val="cs-CZ"/>
                      </w:rPr>
                    </w:pPr>
                    <w:r w:rsidRPr="00C10C38">
                      <w:rPr>
                        <w:rFonts w:ascii="Arial" w:hAnsi="Arial" w:cs="Arial"/>
                        <w:lang w:val="cs-CZ"/>
                      </w:rPr>
                      <w:t>Tisková zpráva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166297" w:rsidRPr="00C10C38">
      <w:rPr>
        <w:rFonts w:ascii="Arial" w:hAnsi="Arial" w:cs="Arial"/>
        <w:noProof/>
      </w:rPr>
      <w:drawing>
        <wp:inline distT="0" distB="0" distL="0" distR="0" wp14:anchorId="265B18B8" wp14:editId="0FD021FD">
          <wp:extent cx="1574358" cy="901977"/>
          <wp:effectExtent l="0" t="0" r="6985" b="0"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DATA+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85" t="6154" r="3760" b="9231"/>
                  <a:stretch/>
                </pic:blipFill>
                <pic:spPr bwMode="auto">
                  <a:xfrm>
                    <a:off x="0" y="0"/>
                    <a:ext cx="1580917" cy="905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A6D43"/>
    <w:multiLevelType w:val="hybridMultilevel"/>
    <w:tmpl w:val="F1247A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42BA6"/>
    <w:multiLevelType w:val="hybridMultilevel"/>
    <w:tmpl w:val="F294C15E"/>
    <w:lvl w:ilvl="0" w:tplc="A64EA5F6">
      <w:start w:val="1"/>
      <w:numFmt w:val="bullet"/>
      <w:lvlText w:val=""/>
      <w:lvlJc w:val="left"/>
      <w:pPr>
        <w:tabs>
          <w:tab w:val="num" w:pos="0"/>
        </w:tabs>
        <w:ind w:left="360" w:hanging="480"/>
      </w:pPr>
      <w:rPr>
        <w:rFonts w:ascii="Symbol" w:hAnsi="Symbol" w:cs="Wingdings" w:hint="default"/>
        <w:vanish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C791A"/>
    <w:multiLevelType w:val="hybridMultilevel"/>
    <w:tmpl w:val="6FB039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4E7278"/>
    <w:multiLevelType w:val="hybridMultilevel"/>
    <w:tmpl w:val="608E9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2E50F4"/>
    <w:multiLevelType w:val="hybridMultilevel"/>
    <w:tmpl w:val="EC0C4B3A"/>
    <w:lvl w:ilvl="0" w:tplc="CC8211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FC13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9EA9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9CE7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4A5C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C1A38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8423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0AFE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840E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F292556"/>
    <w:multiLevelType w:val="hybridMultilevel"/>
    <w:tmpl w:val="3CD64F88"/>
    <w:lvl w:ilvl="0" w:tplc="636A40E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1C9F2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549F1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5E29F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8C39C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D2EE7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B0038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34DD3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E4367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19248016">
    <w:abstractNumId w:val="5"/>
  </w:num>
  <w:num w:numId="2" w16cid:durableId="1778718744">
    <w:abstractNumId w:val="4"/>
  </w:num>
  <w:num w:numId="3" w16cid:durableId="506021825">
    <w:abstractNumId w:val="1"/>
  </w:num>
  <w:num w:numId="4" w16cid:durableId="1705787803">
    <w:abstractNumId w:val="3"/>
  </w:num>
  <w:num w:numId="5" w16cid:durableId="1958635653">
    <w:abstractNumId w:val="0"/>
  </w:num>
  <w:num w:numId="6" w16cid:durableId="4065332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fr-FR" w:vendorID="64" w:dllVersion="6" w:nlCheck="1" w:checkStyle="1"/>
  <w:activeWritingStyle w:appName="MSWord" w:lang="en-US" w:vendorID="64" w:dllVersion="4096" w:nlCheck="1" w:checkStyle="0"/>
  <w:activeWritingStyle w:appName="MSWord" w:lang="cs-CZ" w:vendorID="64" w:dllVersion="4096" w:nlCheck="1" w:checkStyle="0"/>
  <w:activeWritingStyle w:appName="MSWord" w:lang="fr-FR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7A0NDIzN7I0MTQ1NbZU0lEKTi0uzszPAykwNKoFAFuGhfYtAAAA"/>
  </w:docVars>
  <w:rsids>
    <w:rsidRoot w:val="00D444E5"/>
    <w:rsid w:val="00003612"/>
    <w:rsid w:val="0000682E"/>
    <w:rsid w:val="00007EDA"/>
    <w:rsid w:val="000112CB"/>
    <w:rsid w:val="000133DE"/>
    <w:rsid w:val="000175F7"/>
    <w:rsid w:val="00017E0E"/>
    <w:rsid w:val="00020562"/>
    <w:rsid w:val="000303AC"/>
    <w:rsid w:val="0003703D"/>
    <w:rsid w:val="00040C8F"/>
    <w:rsid w:val="00041D14"/>
    <w:rsid w:val="00045497"/>
    <w:rsid w:val="00050194"/>
    <w:rsid w:val="00052CA0"/>
    <w:rsid w:val="00052CA5"/>
    <w:rsid w:val="00053A57"/>
    <w:rsid w:val="0005468C"/>
    <w:rsid w:val="000547A6"/>
    <w:rsid w:val="00057609"/>
    <w:rsid w:val="00062FB9"/>
    <w:rsid w:val="00067C5A"/>
    <w:rsid w:val="00072D26"/>
    <w:rsid w:val="00081C70"/>
    <w:rsid w:val="000840AD"/>
    <w:rsid w:val="00087917"/>
    <w:rsid w:val="000908CE"/>
    <w:rsid w:val="00090A36"/>
    <w:rsid w:val="000911B2"/>
    <w:rsid w:val="0009451E"/>
    <w:rsid w:val="000A1A70"/>
    <w:rsid w:val="000A7487"/>
    <w:rsid w:val="000C1438"/>
    <w:rsid w:val="000C5932"/>
    <w:rsid w:val="000D15D0"/>
    <w:rsid w:val="000D2E87"/>
    <w:rsid w:val="000D4B08"/>
    <w:rsid w:val="000E0DF0"/>
    <w:rsid w:val="000E30FA"/>
    <w:rsid w:val="000E39E7"/>
    <w:rsid w:val="000E5A7C"/>
    <w:rsid w:val="000F1066"/>
    <w:rsid w:val="000F6014"/>
    <w:rsid w:val="001003F5"/>
    <w:rsid w:val="00105C5F"/>
    <w:rsid w:val="00106AA7"/>
    <w:rsid w:val="00113028"/>
    <w:rsid w:val="001159F3"/>
    <w:rsid w:val="00120342"/>
    <w:rsid w:val="00120D9A"/>
    <w:rsid w:val="0012528B"/>
    <w:rsid w:val="001273F9"/>
    <w:rsid w:val="001324A5"/>
    <w:rsid w:val="001331CA"/>
    <w:rsid w:val="0014159B"/>
    <w:rsid w:val="001433C6"/>
    <w:rsid w:val="00144257"/>
    <w:rsid w:val="00152434"/>
    <w:rsid w:val="00166297"/>
    <w:rsid w:val="00170E5D"/>
    <w:rsid w:val="00172AA3"/>
    <w:rsid w:val="001745E4"/>
    <w:rsid w:val="00174F99"/>
    <w:rsid w:val="001759EC"/>
    <w:rsid w:val="0017662D"/>
    <w:rsid w:val="00183A08"/>
    <w:rsid w:val="00185464"/>
    <w:rsid w:val="00186E61"/>
    <w:rsid w:val="00194BE4"/>
    <w:rsid w:val="00194ECC"/>
    <w:rsid w:val="00196CFF"/>
    <w:rsid w:val="001973E8"/>
    <w:rsid w:val="001A5701"/>
    <w:rsid w:val="001A69ED"/>
    <w:rsid w:val="001B0850"/>
    <w:rsid w:val="001B2243"/>
    <w:rsid w:val="001B34B4"/>
    <w:rsid w:val="001B4A22"/>
    <w:rsid w:val="001B59F0"/>
    <w:rsid w:val="001C0B3E"/>
    <w:rsid w:val="001C0B48"/>
    <w:rsid w:val="001C24B5"/>
    <w:rsid w:val="001C7AFC"/>
    <w:rsid w:val="001D7120"/>
    <w:rsid w:val="001E0B25"/>
    <w:rsid w:val="001E757D"/>
    <w:rsid w:val="001F2647"/>
    <w:rsid w:val="001F3A10"/>
    <w:rsid w:val="00212620"/>
    <w:rsid w:val="002155B0"/>
    <w:rsid w:val="00223268"/>
    <w:rsid w:val="00226319"/>
    <w:rsid w:val="002362ED"/>
    <w:rsid w:val="0024321C"/>
    <w:rsid w:val="00244878"/>
    <w:rsid w:val="00251DBD"/>
    <w:rsid w:val="0025365D"/>
    <w:rsid w:val="002559B0"/>
    <w:rsid w:val="002563AB"/>
    <w:rsid w:val="00260449"/>
    <w:rsid w:val="00260489"/>
    <w:rsid w:val="002616F5"/>
    <w:rsid w:val="00262DE8"/>
    <w:rsid w:val="0026526F"/>
    <w:rsid w:val="002708BC"/>
    <w:rsid w:val="00283991"/>
    <w:rsid w:val="0028494B"/>
    <w:rsid w:val="00284D5B"/>
    <w:rsid w:val="0029388C"/>
    <w:rsid w:val="002979D0"/>
    <w:rsid w:val="002A2D3C"/>
    <w:rsid w:val="002A4625"/>
    <w:rsid w:val="002B2645"/>
    <w:rsid w:val="002B2B8A"/>
    <w:rsid w:val="002B3404"/>
    <w:rsid w:val="002B37EA"/>
    <w:rsid w:val="002B4858"/>
    <w:rsid w:val="002C3BF8"/>
    <w:rsid w:val="002C6DF5"/>
    <w:rsid w:val="002D4E95"/>
    <w:rsid w:val="002E341C"/>
    <w:rsid w:val="002F6E4E"/>
    <w:rsid w:val="002F70B8"/>
    <w:rsid w:val="00300A96"/>
    <w:rsid w:val="00304037"/>
    <w:rsid w:val="00306203"/>
    <w:rsid w:val="003067E9"/>
    <w:rsid w:val="00322DD8"/>
    <w:rsid w:val="0032496E"/>
    <w:rsid w:val="00331247"/>
    <w:rsid w:val="00332B21"/>
    <w:rsid w:val="003347DE"/>
    <w:rsid w:val="00337302"/>
    <w:rsid w:val="00344A2C"/>
    <w:rsid w:val="00346773"/>
    <w:rsid w:val="0035500C"/>
    <w:rsid w:val="00355C87"/>
    <w:rsid w:val="003607DD"/>
    <w:rsid w:val="00361067"/>
    <w:rsid w:val="003646F2"/>
    <w:rsid w:val="00366E9D"/>
    <w:rsid w:val="00376D28"/>
    <w:rsid w:val="003820BF"/>
    <w:rsid w:val="003825B3"/>
    <w:rsid w:val="00385CDB"/>
    <w:rsid w:val="003B36F3"/>
    <w:rsid w:val="003B4820"/>
    <w:rsid w:val="003C01C5"/>
    <w:rsid w:val="003C2827"/>
    <w:rsid w:val="003C6414"/>
    <w:rsid w:val="003C7674"/>
    <w:rsid w:val="003D3F68"/>
    <w:rsid w:val="003D5523"/>
    <w:rsid w:val="003E0BB9"/>
    <w:rsid w:val="003E424D"/>
    <w:rsid w:val="003E748C"/>
    <w:rsid w:val="003F031F"/>
    <w:rsid w:val="003F5F8D"/>
    <w:rsid w:val="003F691C"/>
    <w:rsid w:val="0041520E"/>
    <w:rsid w:val="00420DE0"/>
    <w:rsid w:val="0043097F"/>
    <w:rsid w:val="004314AE"/>
    <w:rsid w:val="00432689"/>
    <w:rsid w:val="00434264"/>
    <w:rsid w:val="00442FD5"/>
    <w:rsid w:val="0045181A"/>
    <w:rsid w:val="00454D7D"/>
    <w:rsid w:val="00462E91"/>
    <w:rsid w:val="0046353E"/>
    <w:rsid w:val="00464E40"/>
    <w:rsid w:val="004668CD"/>
    <w:rsid w:val="0048003D"/>
    <w:rsid w:val="004945CC"/>
    <w:rsid w:val="004A1A82"/>
    <w:rsid w:val="004B2589"/>
    <w:rsid w:val="004B6B63"/>
    <w:rsid w:val="004B6D46"/>
    <w:rsid w:val="004C0516"/>
    <w:rsid w:val="004C0B22"/>
    <w:rsid w:val="004C1641"/>
    <w:rsid w:val="004C6A15"/>
    <w:rsid w:val="004E233B"/>
    <w:rsid w:val="004E3839"/>
    <w:rsid w:val="004E522F"/>
    <w:rsid w:val="004F0E27"/>
    <w:rsid w:val="004F41E8"/>
    <w:rsid w:val="004F5565"/>
    <w:rsid w:val="00502DD1"/>
    <w:rsid w:val="00507C46"/>
    <w:rsid w:val="00512732"/>
    <w:rsid w:val="0051396D"/>
    <w:rsid w:val="00516203"/>
    <w:rsid w:val="005212E3"/>
    <w:rsid w:val="005227FD"/>
    <w:rsid w:val="00524C88"/>
    <w:rsid w:val="00525D4C"/>
    <w:rsid w:val="005414F9"/>
    <w:rsid w:val="00542A12"/>
    <w:rsid w:val="005527EC"/>
    <w:rsid w:val="005660B5"/>
    <w:rsid w:val="00571454"/>
    <w:rsid w:val="00572405"/>
    <w:rsid w:val="00580B9A"/>
    <w:rsid w:val="00591DE3"/>
    <w:rsid w:val="00592215"/>
    <w:rsid w:val="005A26C9"/>
    <w:rsid w:val="005B3469"/>
    <w:rsid w:val="005B4E82"/>
    <w:rsid w:val="005C3380"/>
    <w:rsid w:val="005C5E62"/>
    <w:rsid w:val="005C6206"/>
    <w:rsid w:val="005C6800"/>
    <w:rsid w:val="005D4D40"/>
    <w:rsid w:val="005E3AE5"/>
    <w:rsid w:val="005E693A"/>
    <w:rsid w:val="005E7EEE"/>
    <w:rsid w:val="005F634D"/>
    <w:rsid w:val="00604353"/>
    <w:rsid w:val="00616EA8"/>
    <w:rsid w:val="00625B34"/>
    <w:rsid w:val="00643758"/>
    <w:rsid w:val="00645772"/>
    <w:rsid w:val="00646793"/>
    <w:rsid w:val="006472AC"/>
    <w:rsid w:val="00651AED"/>
    <w:rsid w:val="0065515A"/>
    <w:rsid w:val="00671385"/>
    <w:rsid w:val="00671B5B"/>
    <w:rsid w:val="00672CF3"/>
    <w:rsid w:val="00673189"/>
    <w:rsid w:val="006768EA"/>
    <w:rsid w:val="006846AD"/>
    <w:rsid w:val="00684B5B"/>
    <w:rsid w:val="0069228F"/>
    <w:rsid w:val="00692751"/>
    <w:rsid w:val="00694031"/>
    <w:rsid w:val="006B02CD"/>
    <w:rsid w:val="006B2D10"/>
    <w:rsid w:val="006C638F"/>
    <w:rsid w:val="006C71B0"/>
    <w:rsid w:val="006D3463"/>
    <w:rsid w:val="006D670E"/>
    <w:rsid w:val="006E4FF0"/>
    <w:rsid w:val="006F1368"/>
    <w:rsid w:val="006F6C07"/>
    <w:rsid w:val="007012FF"/>
    <w:rsid w:val="0070230A"/>
    <w:rsid w:val="007064D3"/>
    <w:rsid w:val="00713CD7"/>
    <w:rsid w:val="00713D0C"/>
    <w:rsid w:val="00715CB1"/>
    <w:rsid w:val="007209FA"/>
    <w:rsid w:val="00724AEF"/>
    <w:rsid w:val="00730683"/>
    <w:rsid w:val="00731AAA"/>
    <w:rsid w:val="00741F22"/>
    <w:rsid w:val="00746816"/>
    <w:rsid w:val="00746906"/>
    <w:rsid w:val="0075011F"/>
    <w:rsid w:val="00750B6F"/>
    <w:rsid w:val="00751A3C"/>
    <w:rsid w:val="00756524"/>
    <w:rsid w:val="00772E23"/>
    <w:rsid w:val="0078186E"/>
    <w:rsid w:val="0078305B"/>
    <w:rsid w:val="007855F2"/>
    <w:rsid w:val="00792810"/>
    <w:rsid w:val="00792E00"/>
    <w:rsid w:val="007945B3"/>
    <w:rsid w:val="00794A7C"/>
    <w:rsid w:val="007A185F"/>
    <w:rsid w:val="007A2B22"/>
    <w:rsid w:val="007A4271"/>
    <w:rsid w:val="007B01BE"/>
    <w:rsid w:val="007B1C61"/>
    <w:rsid w:val="007B49F9"/>
    <w:rsid w:val="007B567C"/>
    <w:rsid w:val="007C1E54"/>
    <w:rsid w:val="007C5910"/>
    <w:rsid w:val="007C5DA4"/>
    <w:rsid w:val="007C7518"/>
    <w:rsid w:val="007D2F99"/>
    <w:rsid w:val="007E4920"/>
    <w:rsid w:val="007E515F"/>
    <w:rsid w:val="007E6795"/>
    <w:rsid w:val="007F0FF5"/>
    <w:rsid w:val="007F1864"/>
    <w:rsid w:val="007F333C"/>
    <w:rsid w:val="007F69DC"/>
    <w:rsid w:val="007F73BF"/>
    <w:rsid w:val="00802104"/>
    <w:rsid w:val="0080489E"/>
    <w:rsid w:val="00820807"/>
    <w:rsid w:val="00820DFE"/>
    <w:rsid w:val="00822CC4"/>
    <w:rsid w:val="0082457D"/>
    <w:rsid w:val="00825C38"/>
    <w:rsid w:val="00827740"/>
    <w:rsid w:val="008335F7"/>
    <w:rsid w:val="00844D7A"/>
    <w:rsid w:val="008468C1"/>
    <w:rsid w:val="00850CF4"/>
    <w:rsid w:val="00850D0F"/>
    <w:rsid w:val="00857F9D"/>
    <w:rsid w:val="0086247F"/>
    <w:rsid w:val="00874D31"/>
    <w:rsid w:val="00880FA6"/>
    <w:rsid w:val="0088103F"/>
    <w:rsid w:val="00881E43"/>
    <w:rsid w:val="00882344"/>
    <w:rsid w:val="00892BC9"/>
    <w:rsid w:val="008A7C33"/>
    <w:rsid w:val="008B19DB"/>
    <w:rsid w:val="008B5AE7"/>
    <w:rsid w:val="008C139D"/>
    <w:rsid w:val="008C1CFC"/>
    <w:rsid w:val="008C686A"/>
    <w:rsid w:val="008C6C34"/>
    <w:rsid w:val="008D4936"/>
    <w:rsid w:val="008D5623"/>
    <w:rsid w:val="008D6A6A"/>
    <w:rsid w:val="008E18D1"/>
    <w:rsid w:val="008E33E8"/>
    <w:rsid w:val="008F561C"/>
    <w:rsid w:val="008F6D9F"/>
    <w:rsid w:val="009019AC"/>
    <w:rsid w:val="009029E5"/>
    <w:rsid w:val="009036E9"/>
    <w:rsid w:val="00906545"/>
    <w:rsid w:val="00914B6D"/>
    <w:rsid w:val="00917439"/>
    <w:rsid w:val="00927098"/>
    <w:rsid w:val="00937260"/>
    <w:rsid w:val="00947CD1"/>
    <w:rsid w:val="00960706"/>
    <w:rsid w:val="009625D5"/>
    <w:rsid w:val="00981F15"/>
    <w:rsid w:val="009862DF"/>
    <w:rsid w:val="00991111"/>
    <w:rsid w:val="00991901"/>
    <w:rsid w:val="009B4FD2"/>
    <w:rsid w:val="009B57F0"/>
    <w:rsid w:val="009B7DFA"/>
    <w:rsid w:val="009C6949"/>
    <w:rsid w:val="009D229C"/>
    <w:rsid w:val="009D6DC3"/>
    <w:rsid w:val="009D715C"/>
    <w:rsid w:val="009E02DC"/>
    <w:rsid w:val="009E0397"/>
    <w:rsid w:val="009E2AEB"/>
    <w:rsid w:val="009E2B9C"/>
    <w:rsid w:val="009E7B6C"/>
    <w:rsid w:val="009F7C95"/>
    <w:rsid w:val="00A06A63"/>
    <w:rsid w:val="00A11669"/>
    <w:rsid w:val="00A14CBC"/>
    <w:rsid w:val="00A155B9"/>
    <w:rsid w:val="00A324FE"/>
    <w:rsid w:val="00A34567"/>
    <w:rsid w:val="00A36DB9"/>
    <w:rsid w:val="00A37CD0"/>
    <w:rsid w:val="00A449AA"/>
    <w:rsid w:val="00A46201"/>
    <w:rsid w:val="00A50217"/>
    <w:rsid w:val="00A55083"/>
    <w:rsid w:val="00A56FD2"/>
    <w:rsid w:val="00A60EBE"/>
    <w:rsid w:val="00A639C6"/>
    <w:rsid w:val="00A673C0"/>
    <w:rsid w:val="00A70BBE"/>
    <w:rsid w:val="00A71616"/>
    <w:rsid w:val="00A72444"/>
    <w:rsid w:val="00A8369F"/>
    <w:rsid w:val="00A92BE0"/>
    <w:rsid w:val="00A96CD7"/>
    <w:rsid w:val="00AA7562"/>
    <w:rsid w:val="00AB3F6E"/>
    <w:rsid w:val="00AB5BBF"/>
    <w:rsid w:val="00AB6AF1"/>
    <w:rsid w:val="00AC026B"/>
    <w:rsid w:val="00AC1A2E"/>
    <w:rsid w:val="00AD26E6"/>
    <w:rsid w:val="00AD48E5"/>
    <w:rsid w:val="00AD792F"/>
    <w:rsid w:val="00AD7D76"/>
    <w:rsid w:val="00AE1D16"/>
    <w:rsid w:val="00AE41BE"/>
    <w:rsid w:val="00AE4810"/>
    <w:rsid w:val="00AE5A85"/>
    <w:rsid w:val="00AE7072"/>
    <w:rsid w:val="00AF202B"/>
    <w:rsid w:val="00B013C4"/>
    <w:rsid w:val="00B057E6"/>
    <w:rsid w:val="00B11B7F"/>
    <w:rsid w:val="00B11D55"/>
    <w:rsid w:val="00B16767"/>
    <w:rsid w:val="00B16D76"/>
    <w:rsid w:val="00B170A8"/>
    <w:rsid w:val="00B17645"/>
    <w:rsid w:val="00B20653"/>
    <w:rsid w:val="00B22A43"/>
    <w:rsid w:val="00B23F75"/>
    <w:rsid w:val="00B2621D"/>
    <w:rsid w:val="00B2634E"/>
    <w:rsid w:val="00B2758E"/>
    <w:rsid w:val="00B3126B"/>
    <w:rsid w:val="00B32D55"/>
    <w:rsid w:val="00B34AD2"/>
    <w:rsid w:val="00B426DE"/>
    <w:rsid w:val="00B44F48"/>
    <w:rsid w:val="00B46F1B"/>
    <w:rsid w:val="00B52087"/>
    <w:rsid w:val="00B55BA2"/>
    <w:rsid w:val="00B573B9"/>
    <w:rsid w:val="00B64CF6"/>
    <w:rsid w:val="00B64D9A"/>
    <w:rsid w:val="00B66085"/>
    <w:rsid w:val="00B71516"/>
    <w:rsid w:val="00B7255D"/>
    <w:rsid w:val="00B7562E"/>
    <w:rsid w:val="00B842DA"/>
    <w:rsid w:val="00BA1456"/>
    <w:rsid w:val="00BA7BB0"/>
    <w:rsid w:val="00BB0E45"/>
    <w:rsid w:val="00BB15A1"/>
    <w:rsid w:val="00BB64BE"/>
    <w:rsid w:val="00BC3C73"/>
    <w:rsid w:val="00BD0243"/>
    <w:rsid w:val="00BE17CA"/>
    <w:rsid w:val="00BE3831"/>
    <w:rsid w:val="00BF7F90"/>
    <w:rsid w:val="00C04784"/>
    <w:rsid w:val="00C0580F"/>
    <w:rsid w:val="00C10C38"/>
    <w:rsid w:val="00C1140D"/>
    <w:rsid w:val="00C153A1"/>
    <w:rsid w:val="00C17C5D"/>
    <w:rsid w:val="00C2460F"/>
    <w:rsid w:val="00C258F1"/>
    <w:rsid w:val="00C30E52"/>
    <w:rsid w:val="00C374F1"/>
    <w:rsid w:val="00C40800"/>
    <w:rsid w:val="00C41341"/>
    <w:rsid w:val="00C431FC"/>
    <w:rsid w:val="00C4788E"/>
    <w:rsid w:val="00C47C94"/>
    <w:rsid w:val="00C50093"/>
    <w:rsid w:val="00C529B3"/>
    <w:rsid w:val="00C55E8D"/>
    <w:rsid w:val="00C568D9"/>
    <w:rsid w:val="00C6249C"/>
    <w:rsid w:val="00C76187"/>
    <w:rsid w:val="00C82555"/>
    <w:rsid w:val="00C95C5D"/>
    <w:rsid w:val="00CA01D0"/>
    <w:rsid w:val="00CA1FD7"/>
    <w:rsid w:val="00CA4FF2"/>
    <w:rsid w:val="00CA5D69"/>
    <w:rsid w:val="00CB4321"/>
    <w:rsid w:val="00CB7A32"/>
    <w:rsid w:val="00CB7A79"/>
    <w:rsid w:val="00CC03F3"/>
    <w:rsid w:val="00CD5665"/>
    <w:rsid w:val="00CD790A"/>
    <w:rsid w:val="00CE0D8E"/>
    <w:rsid w:val="00CE5082"/>
    <w:rsid w:val="00CE7B69"/>
    <w:rsid w:val="00CF22F9"/>
    <w:rsid w:val="00CF4D1E"/>
    <w:rsid w:val="00CF6780"/>
    <w:rsid w:val="00CF6C93"/>
    <w:rsid w:val="00D02164"/>
    <w:rsid w:val="00D079EB"/>
    <w:rsid w:val="00D20917"/>
    <w:rsid w:val="00D23EDE"/>
    <w:rsid w:val="00D24B48"/>
    <w:rsid w:val="00D32D70"/>
    <w:rsid w:val="00D43C87"/>
    <w:rsid w:val="00D444E5"/>
    <w:rsid w:val="00D460FA"/>
    <w:rsid w:val="00D46F76"/>
    <w:rsid w:val="00D51015"/>
    <w:rsid w:val="00D526FB"/>
    <w:rsid w:val="00D549A8"/>
    <w:rsid w:val="00D630A6"/>
    <w:rsid w:val="00D667CC"/>
    <w:rsid w:val="00D67CAA"/>
    <w:rsid w:val="00D70FC6"/>
    <w:rsid w:val="00D71B2B"/>
    <w:rsid w:val="00D753FF"/>
    <w:rsid w:val="00D761CA"/>
    <w:rsid w:val="00D76A25"/>
    <w:rsid w:val="00D77CBB"/>
    <w:rsid w:val="00D85A43"/>
    <w:rsid w:val="00D86FC4"/>
    <w:rsid w:val="00D95AB0"/>
    <w:rsid w:val="00DB3D7F"/>
    <w:rsid w:val="00DB70BF"/>
    <w:rsid w:val="00DC7E93"/>
    <w:rsid w:val="00DD531D"/>
    <w:rsid w:val="00DD6FC7"/>
    <w:rsid w:val="00DE09A0"/>
    <w:rsid w:val="00DE2913"/>
    <w:rsid w:val="00DE56A6"/>
    <w:rsid w:val="00DE6E78"/>
    <w:rsid w:val="00DF2E66"/>
    <w:rsid w:val="00E01BE0"/>
    <w:rsid w:val="00E01CD7"/>
    <w:rsid w:val="00E06C2F"/>
    <w:rsid w:val="00E07369"/>
    <w:rsid w:val="00E0750A"/>
    <w:rsid w:val="00E11C2E"/>
    <w:rsid w:val="00E16227"/>
    <w:rsid w:val="00E172DC"/>
    <w:rsid w:val="00E342E6"/>
    <w:rsid w:val="00E419A4"/>
    <w:rsid w:val="00E4764F"/>
    <w:rsid w:val="00E51FD0"/>
    <w:rsid w:val="00E550E6"/>
    <w:rsid w:val="00E56EB8"/>
    <w:rsid w:val="00E75289"/>
    <w:rsid w:val="00E75732"/>
    <w:rsid w:val="00E8098F"/>
    <w:rsid w:val="00E856F3"/>
    <w:rsid w:val="00E905C2"/>
    <w:rsid w:val="00E9402F"/>
    <w:rsid w:val="00E96089"/>
    <w:rsid w:val="00E9687C"/>
    <w:rsid w:val="00E969BF"/>
    <w:rsid w:val="00E97A3C"/>
    <w:rsid w:val="00EA12EF"/>
    <w:rsid w:val="00EA36A9"/>
    <w:rsid w:val="00EA3CAE"/>
    <w:rsid w:val="00EA3D33"/>
    <w:rsid w:val="00EA6126"/>
    <w:rsid w:val="00EB6A1D"/>
    <w:rsid w:val="00EC691F"/>
    <w:rsid w:val="00ED3F2E"/>
    <w:rsid w:val="00ED5BB3"/>
    <w:rsid w:val="00EE26C9"/>
    <w:rsid w:val="00EE6129"/>
    <w:rsid w:val="00EF4186"/>
    <w:rsid w:val="00EF47CE"/>
    <w:rsid w:val="00EF7DA8"/>
    <w:rsid w:val="00F0270B"/>
    <w:rsid w:val="00F047C7"/>
    <w:rsid w:val="00F06271"/>
    <w:rsid w:val="00F0755F"/>
    <w:rsid w:val="00F13AB6"/>
    <w:rsid w:val="00F14AD9"/>
    <w:rsid w:val="00F238CE"/>
    <w:rsid w:val="00F32EE4"/>
    <w:rsid w:val="00F41DBE"/>
    <w:rsid w:val="00F54307"/>
    <w:rsid w:val="00F77493"/>
    <w:rsid w:val="00F80EE2"/>
    <w:rsid w:val="00F84F1C"/>
    <w:rsid w:val="00F876B5"/>
    <w:rsid w:val="00F97541"/>
    <w:rsid w:val="00FA382E"/>
    <w:rsid w:val="00FB1427"/>
    <w:rsid w:val="00FC16E8"/>
    <w:rsid w:val="00FC5C13"/>
    <w:rsid w:val="00FD44CB"/>
    <w:rsid w:val="00FE026A"/>
    <w:rsid w:val="00FE4082"/>
    <w:rsid w:val="00FE7F7F"/>
    <w:rsid w:val="00FF0962"/>
    <w:rsid w:val="00FF5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8F0663"/>
  <w15:docId w15:val="{8D9FD268-B0BF-49D3-B752-FED7D1C80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57698"/>
    <w:pPr>
      <w:widowControl w:val="0"/>
      <w:spacing w:before="30"/>
    </w:pPr>
    <w:rPr>
      <w:rFonts w:ascii="Calibri" w:eastAsia="Calibri" w:hAnsi="Calibri" w:cs="Calibri"/>
      <w:kern w:val="2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uiPriority w:val="99"/>
    <w:qFormat/>
    <w:rsid w:val="001A0B7F"/>
    <w:rPr>
      <w:b/>
      <w:bCs/>
    </w:rPr>
  </w:style>
  <w:style w:type="character" w:styleId="Hypertextovodkaz">
    <w:name w:val="Hyperlink"/>
    <w:rsid w:val="00960706"/>
    <w:rPr>
      <w:color w:val="00A7EA"/>
      <w:u w:val="single"/>
    </w:rPr>
  </w:style>
  <w:style w:type="paragraph" w:styleId="Textbubliny">
    <w:name w:val="Balloon Text"/>
    <w:basedOn w:val="Normln"/>
    <w:semiHidden/>
    <w:rsid w:val="007A0F9A"/>
    <w:rPr>
      <w:rFonts w:ascii="Tahoma" w:hAnsi="Tahoma" w:cs="Tahoma"/>
      <w:sz w:val="16"/>
      <w:szCs w:val="16"/>
    </w:rPr>
  </w:style>
  <w:style w:type="paragraph" w:customStyle="1" w:styleId="MainHeadline">
    <w:name w:val="Main Headline"/>
    <w:basedOn w:val="Normln"/>
    <w:next w:val="Sub-Headline"/>
    <w:rsid w:val="002949F4"/>
    <w:pPr>
      <w:spacing w:before="0"/>
    </w:pPr>
    <w:rPr>
      <w:rFonts w:ascii="Arial" w:eastAsia="Arial" w:hAnsi="Arial" w:cs="Arial"/>
      <w:b/>
      <w:bCs/>
      <w:iCs/>
      <w:sz w:val="28"/>
      <w:szCs w:val="28"/>
    </w:rPr>
  </w:style>
  <w:style w:type="paragraph" w:customStyle="1" w:styleId="Sub-Headline">
    <w:name w:val="Sub-Headline"/>
    <w:basedOn w:val="Normln"/>
    <w:next w:val="Normln"/>
    <w:uiPriority w:val="99"/>
    <w:rsid w:val="00ED794A"/>
    <w:pPr>
      <w:shd w:val="clear" w:color="auto" w:fill="FFFFFF"/>
      <w:spacing w:before="100" w:after="100"/>
    </w:pPr>
    <w:rPr>
      <w:rFonts w:ascii="Arial" w:eastAsia="Arial" w:hAnsi="Arial" w:cs="PMingLiU"/>
      <w:i/>
      <w:iCs/>
      <w:color w:val="000000"/>
      <w:szCs w:val="20"/>
    </w:rPr>
  </w:style>
  <w:style w:type="paragraph" w:customStyle="1" w:styleId="pCompanyProfilo">
    <w:name w:val="p_CompanyProfilo"/>
    <w:basedOn w:val="Normln"/>
    <w:rsid w:val="001A7458"/>
    <w:pPr>
      <w:jc w:val="both"/>
    </w:pPr>
    <w:rPr>
      <w:rFonts w:cs="PMingLiU"/>
    </w:rPr>
  </w:style>
  <w:style w:type="paragraph" w:customStyle="1" w:styleId="Endnote">
    <w:name w:val="End note"/>
    <w:basedOn w:val="Normln"/>
    <w:rsid w:val="001A7458"/>
    <w:pPr>
      <w:jc w:val="center"/>
    </w:pPr>
    <w:rPr>
      <w:rFonts w:cs="PMingLiU"/>
      <w:szCs w:val="20"/>
    </w:rPr>
  </w:style>
  <w:style w:type="paragraph" w:customStyle="1" w:styleId="ContactInformation">
    <w:name w:val="ContactInformation"/>
    <w:basedOn w:val="Normln"/>
    <w:rsid w:val="00B364E3"/>
    <w:pPr>
      <w:spacing w:before="0"/>
    </w:pPr>
    <w:rPr>
      <w:rFonts w:cs="PMingLiU"/>
    </w:rPr>
  </w:style>
  <w:style w:type="character" w:customStyle="1" w:styleId="xn-location">
    <w:name w:val="xn-location"/>
    <w:basedOn w:val="Standardnpsmoodstavce"/>
    <w:rsid w:val="005B595A"/>
  </w:style>
  <w:style w:type="character" w:customStyle="1" w:styleId="xn-chron">
    <w:name w:val="xn-chron"/>
    <w:basedOn w:val="Standardnpsmoodstavce"/>
    <w:rsid w:val="005B595A"/>
  </w:style>
  <w:style w:type="paragraph" w:styleId="Zhlav">
    <w:name w:val="header"/>
    <w:basedOn w:val="Normln"/>
    <w:rsid w:val="00072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Zpat">
    <w:name w:val="footer"/>
    <w:basedOn w:val="Normln"/>
    <w:link w:val="ZpatChar"/>
    <w:uiPriority w:val="99"/>
    <w:rsid w:val="00072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Mkatabulky">
    <w:name w:val="Table Grid"/>
    <w:basedOn w:val="Normlntabulka"/>
    <w:rsid w:val="00241C8E"/>
    <w:pPr>
      <w:widowControl w:val="0"/>
      <w:spacing w:before="3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rsid w:val="0083158A"/>
    <w:pPr>
      <w:widowControl/>
      <w:spacing w:before="100" w:beforeAutospacing="1" w:after="100" w:afterAutospacing="1"/>
    </w:pPr>
    <w:rPr>
      <w:rFonts w:ascii="PMingLiU" w:eastAsia="PMingLiU" w:hAnsi="PMingLiU" w:cs="PMingLiU"/>
    </w:rPr>
  </w:style>
  <w:style w:type="character" w:customStyle="1" w:styleId="adatat10pathnow1">
    <w:name w:val="adata_t10_path_now1"/>
    <w:rsid w:val="00581E0E"/>
    <w:rPr>
      <w:rFonts w:ascii="Arial" w:hAnsi="Arial" w:cs="Arial" w:hint="default"/>
      <w:color w:val="02328D"/>
      <w:spacing w:val="0"/>
      <w:sz w:val="15"/>
      <w:szCs w:val="15"/>
    </w:rPr>
  </w:style>
  <w:style w:type="character" w:customStyle="1" w:styleId="apple-converted-space">
    <w:name w:val="apple-converted-space"/>
    <w:basedOn w:val="Standardnpsmoodstavce"/>
    <w:rsid w:val="00CE04EB"/>
  </w:style>
  <w:style w:type="character" w:styleId="Sledovanodkaz">
    <w:name w:val="FollowedHyperlink"/>
    <w:rsid w:val="007E1A5C"/>
    <w:rPr>
      <w:color w:val="800080"/>
      <w:u w:val="single"/>
    </w:rPr>
  </w:style>
  <w:style w:type="character" w:customStyle="1" w:styleId="apple-style-span">
    <w:name w:val="apple-style-span"/>
    <w:basedOn w:val="Standardnpsmoodstavce"/>
    <w:rsid w:val="005C2E97"/>
  </w:style>
  <w:style w:type="paragraph" w:styleId="Odstavecseseznamem">
    <w:name w:val="List Paragraph"/>
    <w:basedOn w:val="Normln"/>
    <w:uiPriority w:val="34"/>
    <w:qFormat/>
    <w:rsid w:val="00B42B27"/>
    <w:pPr>
      <w:widowControl/>
      <w:spacing w:before="0"/>
      <w:ind w:leftChars="200" w:left="480"/>
    </w:pPr>
    <w:rPr>
      <w:rFonts w:ascii="PMingLiU" w:eastAsia="PMingLiU" w:hAnsi="PMingLiU" w:cs="PMingLiU"/>
    </w:rPr>
  </w:style>
  <w:style w:type="character" w:styleId="Odkaznakoment">
    <w:name w:val="annotation reference"/>
    <w:rsid w:val="00973DED"/>
    <w:rPr>
      <w:sz w:val="18"/>
      <w:szCs w:val="18"/>
    </w:rPr>
  </w:style>
  <w:style w:type="paragraph" w:styleId="Textkomente">
    <w:name w:val="annotation text"/>
    <w:basedOn w:val="Normln"/>
    <w:link w:val="TextkomenteChar"/>
    <w:rsid w:val="00973DED"/>
  </w:style>
  <w:style w:type="character" w:customStyle="1" w:styleId="TextkomenteChar">
    <w:name w:val="Text komentáře Char"/>
    <w:link w:val="Textkomente"/>
    <w:rsid w:val="00973DED"/>
    <w:rPr>
      <w:rFonts w:ascii="Calibri" w:eastAsia="Calibri" w:hAnsi="Calibri" w:cs="Calibri"/>
      <w:kern w:val="2"/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rsid w:val="00973DED"/>
    <w:rPr>
      <w:b/>
      <w:bCs/>
    </w:rPr>
  </w:style>
  <w:style w:type="character" w:customStyle="1" w:styleId="PedmtkomenteChar">
    <w:name w:val="Předmět komentáře Char"/>
    <w:link w:val="Pedmtkomente"/>
    <w:rsid w:val="00973DED"/>
    <w:rPr>
      <w:rFonts w:ascii="Calibri" w:eastAsia="Calibri" w:hAnsi="Calibri" w:cs="Calibri"/>
      <w:b/>
      <w:bCs/>
      <w:kern w:val="2"/>
      <w:sz w:val="24"/>
      <w:szCs w:val="24"/>
    </w:rPr>
  </w:style>
  <w:style w:type="character" w:customStyle="1" w:styleId="st1">
    <w:name w:val="st1"/>
    <w:rsid w:val="001E757D"/>
  </w:style>
  <w:style w:type="character" w:styleId="Nevyeenzmnka">
    <w:name w:val="Unresolved Mention"/>
    <w:basedOn w:val="Standardnpsmoodstavce"/>
    <w:uiPriority w:val="99"/>
    <w:semiHidden/>
    <w:unhideWhenUsed/>
    <w:rsid w:val="008F6D9F"/>
    <w:rPr>
      <w:color w:val="605E5C"/>
      <w:shd w:val="clear" w:color="auto" w:fill="E1DFDD"/>
    </w:rPr>
  </w:style>
  <w:style w:type="character" w:customStyle="1" w:styleId="ZpatChar">
    <w:name w:val="Zápatí Char"/>
    <w:basedOn w:val="Standardnpsmoodstavce"/>
    <w:link w:val="Zpat"/>
    <w:uiPriority w:val="99"/>
    <w:rsid w:val="008F6D9F"/>
    <w:rPr>
      <w:rFonts w:ascii="Calibri" w:eastAsia="Calibri" w:hAnsi="Calibri" w:cs="Calibri"/>
      <w:kern w:val="2"/>
    </w:rPr>
  </w:style>
  <w:style w:type="paragraph" w:styleId="Revize">
    <w:name w:val="Revision"/>
    <w:hidden/>
    <w:uiPriority w:val="99"/>
    <w:semiHidden/>
    <w:rsid w:val="00A46201"/>
    <w:rPr>
      <w:rFonts w:ascii="Calibri" w:eastAsia="Calibri" w:hAnsi="Calibri" w:cs="Calibr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ata.com/cz/consumer/category/memory-cards/memory-cards-microSDXC-SD71-Express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adata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rtin.libersky@grunex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vaclav.kotyk@grunex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data.com/cz/consumer/category/memory-cards/memory-cards-microSDXC-SD71-Express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D1E8F-79AB-444F-A3D2-CEFBBEEA8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803</Words>
  <Characters>4743</Characters>
  <Application>Microsoft Office Word</Application>
  <DocSecurity>0</DocSecurity>
  <Lines>39</Lines>
  <Paragraphs>11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ADATA Press Release</vt:lpstr>
      <vt:lpstr>ADATA Unveils XPG Gaming Series V2</vt:lpstr>
    </vt:vector>
  </TitlesOfParts>
  <Company>ADATA</Company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ADATA Press Release</dc:title>
  <dc:creator>Grunex</dc:creator>
  <cp:keywords>ADATA</cp:keywords>
  <cp:lastModifiedBy>Václav Kotyk</cp:lastModifiedBy>
  <cp:revision>6</cp:revision>
  <cp:lastPrinted>2014-06-12T05:52:00Z</cp:lastPrinted>
  <dcterms:created xsi:type="dcterms:W3CDTF">2025-06-04T14:19:00Z</dcterms:created>
  <dcterms:modified xsi:type="dcterms:W3CDTF">2025-06-05T08:21:00Z</dcterms:modified>
</cp:coreProperties>
</file>